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7977" w14:textId="77777777" w:rsidR="001A4DBB" w:rsidRDefault="001A4DBB" w:rsidP="00697CF4">
      <w:pPr>
        <w:jc w:val="center"/>
        <w:rPr>
          <w:rStyle w:val="Komentaronuoroda"/>
          <w:b/>
        </w:rPr>
      </w:pPr>
    </w:p>
    <w:p w14:paraId="66EEE600" w14:textId="46C7F4C1" w:rsidR="00697CF4" w:rsidRDefault="00697CF4" w:rsidP="00697CF4">
      <w:pPr>
        <w:jc w:val="center"/>
        <w:rPr>
          <w:rStyle w:val="Komentaronuoroda"/>
          <w:b/>
        </w:rPr>
      </w:pPr>
      <w:r>
        <w:rPr>
          <w:b/>
          <w:noProof/>
          <w:sz w:val="16"/>
          <w:szCs w:val="16"/>
        </w:rPr>
        <w:drawing>
          <wp:anchor distT="0" distB="180340" distL="114300" distR="114300" simplePos="0" relativeHeight="251658240" behindDoc="1" locked="0" layoutInCell="0" allowOverlap="1" wp14:anchorId="361281CE" wp14:editId="40928323">
            <wp:simplePos x="0" y="0"/>
            <wp:positionH relativeFrom="margin">
              <wp:align>center</wp:align>
            </wp:positionH>
            <wp:positionV relativeFrom="paragraph">
              <wp:posOffset>133985</wp:posOffset>
            </wp:positionV>
            <wp:extent cx="552450" cy="676275"/>
            <wp:effectExtent l="0" t="0" r="0" b="9525"/>
            <wp:wrapTopAndBottom/>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DFE9A" w14:textId="32DEC751" w:rsidR="00697CF4" w:rsidRPr="004B7606" w:rsidRDefault="00697CF4" w:rsidP="00697CF4">
      <w:pPr>
        <w:jc w:val="center"/>
        <w:rPr>
          <w:rStyle w:val="Komentaronuoroda"/>
          <w:b/>
          <w:sz w:val="24"/>
          <w:szCs w:val="24"/>
        </w:rPr>
      </w:pPr>
      <w:r w:rsidRPr="004B7606">
        <w:rPr>
          <w:rStyle w:val="Komentaronuoroda"/>
          <w:b/>
          <w:sz w:val="24"/>
          <w:szCs w:val="24"/>
        </w:rPr>
        <w:t>PLUNGĖS RAJONO SAVIVALDYBĖS ŽLIBINŲ KULTŪROS CENTRAS</w:t>
      </w:r>
    </w:p>
    <w:p w14:paraId="112D5F3F" w14:textId="77777777" w:rsidR="00697CF4" w:rsidRPr="00D71AAD" w:rsidRDefault="00697CF4" w:rsidP="00697CF4">
      <w:pPr>
        <w:jc w:val="center"/>
        <w:rPr>
          <w:rStyle w:val="Komentaronuoroda"/>
        </w:rPr>
      </w:pPr>
      <w:r w:rsidRPr="00D71AAD">
        <w:rPr>
          <w:rStyle w:val="Komentaronuoroda"/>
        </w:rPr>
        <w:t>Kodas 301779536, adresas: Žarėnų 46, Žlibinų k. Žlibinų sen. Plungės r.</w:t>
      </w:r>
    </w:p>
    <w:p w14:paraId="14ABACC3" w14:textId="77777777" w:rsidR="00697CF4" w:rsidRPr="00D71AAD" w:rsidRDefault="00697CF4" w:rsidP="00697CF4">
      <w:pPr>
        <w:pBdr>
          <w:bottom w:val="single" w:sz="6" w:space="1" w:color="auto"/>
        </w:pBdr>
        <w:jc w:val="center"/>
        <w:rPr>
          <w:rStyle w:val="Komentaronuoroda"/>
        </w:rPr>
      </w:pPr>
      <w:r w:rsidRPr="00D71AAD">
        <w:rPr>
          <w:rStyle w:val="Komentaronuoroda"/>
        </w:rPr>
        <w:t xml:space="preserve">tel. </w:t>
      </w:r>
      <w:r w:rsidRPr="00D71AAD">
        <w:rPr>
          <w:rStyle w:val="Komentaronuoroda"/>
          <w:lang w:val="en-US"/>
        </w:rPr>
        <w:t xml:space="preserve">+370 618 </w:t>
      </w:r>
      <w:proofErr w:type="gramStart"/>
      <w:r w:rsidRPr="00D71AAD">
        <w:rPr>
          <w:rStyle w:val="Komentaronuoroda"/>
          <w:lang w:val="en-US"/>
        </w:rPr>
        <w:t xml:space="preserve">39049 </w:t>
      </w:r>
      <w:r w:rsidRPr="00D71AAD">
        <w:rPr>
          <w:rStyle w:val="Komentaronuoroda"/>
        </w:rPr>
        <w:t xml:space="preserve"> </w:t>
      </w:r>
      <w:proofErr w:type="spellStart"/>
      <w:r w:rsidRPr="00D71AAD">
        <w:rPr>
          <w:rStyle w:val="Komentaronuoroda"/>
        </w:rPr>
        <w:t>el.p</w:t>
      </w:r>
      <w:proofErr w:type="spellEnd"/>
      <w:r w:rsidRPr="00D71AAD">
        <w:rPr>
          <w:rStyle w:val="Komentaronuoroda"/>
        </w:rPr>
        <w:t>.</w:t>
      </w:r>
      <w:proofErr w:type="gramEnd"/>
      <w:r w:rsidRPr="00D71AAD">
        <w:rPr>
          <w:rStyle w:val="Komentaronuoroda"/>
        </w:rPr>
        <w:t>&lt;</w:t>
      </w:r>
      <w:hyperlink r:id="rId7" w:history="1">
        <w:r w:rsidRPr="00D71AAD">
          <w:rPr>
            <w:rStyle w:val="Hipersaitas"/>
            <w:sz w:val="16"/>
            <w:szCs w:val="16"/>
          </w:rPr>
          <w:t>zlibinaikc@gmail.com</w:t>
        </w:r>
      </w:hyperlink>
      <w:r w:rsidRPr="00D71AAD">
        <w:rPr>
          <w:rStyle w:val="Komentaronuoroda"/>
        </w:rPr>
        <w:t>&gt;</w:t>
      </w:r>
    </w:p>
    <w:p w14:paraId="190F6326" w14:textId="77777777" w:rsidR="00697CF4" w:rsidRDefault="00697CF4" w:rsidP="00697CF4">
      <w:pPr>
        <w:jc w:val="center"/>
        <w:rPr>
          <w:b/>
          <w:sz w:val="22"/>
          <w:szCs w:val="22"/>
        </w:rPr>
      </w:pPr>
    </w:p>
    <w:p w14:paraId="7E5B6605" w14:textId="6F1CEE03" w:rsidR="00697CF4" w:rsidRPr="00FC21EA" w:rsidRDefault="00697CF4" w:rsidP="00697CF4">
      <w:pPr>
        <w:jc w:val="center"/>
        <w:rPr>
          <w:b/>
          <w:sz w:val="22"/>
          <w:szCs w:val="22"/>
        </w:rPr>
      </w:pPr>
      <w:r w:rsidRPr="00FC21EA">
        <w:rPr>
          <w:b/>
          <w:sz w:val="22"/>
          <w:szCs w:val="22"/>
        </w:rPr>
        <w:t>20</w:t>
      </w:r>
      <w:r w:rsidR="003C4A2B">
        <w:rPr>
          <w:b/>
          <w:sz w:val="22"/>
          <w:szCs w:val="22"/>
        </w:rPr>
        <w:t>2</w:t>
      </w:r>
      <w:r w:rsidR="00842824">
        <w:rPr>
          <w:b/>
          <w:sz w:val="22"/>
          <w:szCs w:val="22"/>
        </w:rPr>
        <w:t>1</w:t>
      </w:r>
      <w:r w:rsidRPr="00FC21EA">
        <w:rPr>
          <w:b/>
          <w:sz w:val="22"/>
          <w:szCs w:val="22"/>
        </w:rPr>
        <w:t xml:space="preserve"> M.</w:t>
      </w:r>
      <w:r>
        <w:rPr>
          <w:b/>
          <w:sz w:val="22"/>
          <w:szCs w:val="22"/>
        </w:rPr>
        <w:t xml:space="preserve"> </w:t>
      </w:r>
      <w:r w:rsidRPr="00FC21EA">
        <w:rPr>
          <w:b/>
          <w:sz w:val="22"/>
          <w:szCs w:val="22"/>
        </w:rPr>
        <w:t xml:space="preserve">GRUODŽIO 31 D. FINANSINIŲ ATASKAITŲ </w:t>
      </w:r>
    </w:p>
    <w:p w14:paraId="32D9FF93" w14:textId="18540381" w:rsidR="00697CF4" w:rsidRDefault="00697CF4" w:rsidP="00697CF4">
      <w:pPr>
        <w:jc w:val="center"/>
        <w:rPr>
          <w:rStyle w:val="Komentaronuoroda"/>
          <w:b/>
        </w:rPr>
      </w:pPr>
      <w:r w:rsidRPr="00FC21EA">
        <w:rPr>
          <w:b/>
          <w:sz w:val="22"/>
          <w:szCs w:val="22"/>
        </w:rPr>
        <w:t>AIŠKINAMASIS RAŠTAS</w:t>
      </w:r>
    </w:p>
    <w:p w14:paraId="4666747A" w14:textId="77777777" w:rsidR="00697CF4" w:rsidRPr="00FC21EA" w:rsidRDefault="00697CF4" w:rsidP="00697CF4">
      <w:pPr>
        <w:jc w:val="center"/>
        <w:rPr>
          <w:b/>
          <w:sz w:val="22"/>
          <w:szCs w:val="22"/>
        </w:rPr>
      </w:pPr>
    </w:p>
    <w:p w14:paraId="638F5298" w14:textId="1A00CDFE" w:rsidR="00697CF4" w:rsidRDefault="00697CF4" w:rsidP="00697CF4">
      <w:pPr>
        <w:jc w:val="center"/>
        <w:rPr>
          <w:sz w:val="22"/>
          <w:szCs w:val="22"/>
        </w:rPr>
      </w:pPr>
      <w:r w:rsidRPr="003C458F">
        <w:rPr>
          <w:sz w:val="22"/>
          <w:szCs w:val="22"/>
        </w:rPr>
        <w:t>202</w:t>
      </w:r>
      <w:r w:rsidR="00842824">
        <w:rPr>
          <w:sz w:val="22"/>
          <w:szCs w:val="22"/>
        </w:rPr>
        <w:t>2</w:t>
      </w:r>
      <w:r w:rsidRPr="003C458F">
        <w:rPr>
          <w:sz w:val="22"/>
          <w:szCs w:val="22"/>
        </w:rPr>
        <w:t xml:space="preserve"> m. kovo 04</w:t>
      </w:r>
      <w:r w:rsidRPr="003C458F">
        <w:rPr>
          <w:color w:val="FF0000"/>
          <w:sz w:val="22"/>
          <w:szCs w:val="22"/>
        </w:rPr>
        <w:t xml:space="preserve"> </w:t>
      </w:r>
      <w:r w:rsidRPr="003C458F">
        <w:rPr>
          <w:sz w:val="22"/>
          <w:szCs w:val="22"/>
        </w:rPr>
        <w:t>d. Nr. F-11</w:t>
      </w:r>
      <w:r w:rsidR="003C458F" w:rsidRPr="003C458F">
        <w:rPr>
          <w:sz w:val="22"/>
          <w:szCs w:val="22"/>
        </w:rPr>
        <w:t>2</w:t>
      </w:r>
    </w:p>
    <w:p w14:paraId="0C608F1A" w14:textId="77777777" w:rsidR="00697CF4" w:rsidRPr="00FC21EA" w:rsidRDefault="00697CF4" w:rsidP="00697CF4">
      <w:pPr>
        <w:jc w:val="center"/>
        <w:rPr>
          <w:sz w:val="22"/>
          <w:szCs w:val="22"/>
        </w:rPr>
      </w:pPr>
    </w:p>
    <w:p w14:paraId="6F5E91EA" w14:textId="77777777" w:rsidR="00697CF4" w:rsidRPr="00FC21EA" w:rsidRDefault="00697CF4" w:rsidP="00697CF4">
      <w:pPr>
        <w:jc w:val="center"/>
        <w:rPr>
          <w:b/>
          <w:sz w:val="22"/>
          <w:szCs w:val="22"/>
        </w:rPr>
      </w:pPr>
      <w:r w:rsidRPr="00FC21EA">
        <w:rPr>
          <w:b/>
          <w:sz w:val="22"/>
          <w:szCs w:val="22"/>
        </w:rPr>
        <w:t>I. BENDROJI DALIS</w:t>
      </w:r>
    </w:p>
    <w:p w14:paraId="1A10A410" w14:textId="77777777" w:rsidR="00697CF4" w:rsidRPr="00FB72EE" w:rsidRDefault="00697CF4" w:rsidP="00697CF4">
      <w:pPr>
        <w:rPr>
          <w:sz w:val="22"/>
          <w:szCs w:val="22"/>
        </w:rPr>
      </w:pPr>
    </w:p>
    <w:p w14:paraId="0B72BC94" w14:textId="77777777" w:rsidR="00697CF4" w:rsidRPr="000B5086" w:rsidRDefault="00697CF4" w:rsidP="00697CF4">
      <w:pPr>
        <w:ind w:right="21" w:firstLine="567"/>
        <w:jc w:val="both"/>
      </w:pPr>
      <w:r w:rsidRPr="00495072">
        <w:t xml:space="preserve">Viešojo sektoriaus subjekto pavadinimas – Plungės rajono savivaldybės Žlibinų kultūros centras </w:t>
      </w:r>
      <w:r>
        <w:t>(</w:t>
      </w:r>
      <w:r w:rsidRPr="00495072">
        <w:t xml:space="preserve">toliau - Žlibinų </w:t>
      </w:r>
      <w:r w:rsidRPr="000B5086">
        <w:t xml:space="preserve">kultūros centras) įregistruotas 2008 m. liepos 01 d. Plungės rajono tarybos 2008 m. birželio 26 d. sprendimu.T1-130. Juridinių asmenų registre, kodas 301779536. Registravimo pažymėjimo Nr. 084926, pažymėjimas išduotas 2008 m. liepos 01 d. Savininkas – Plungės rajono savivaldybė. Buveinė – Žarėnų g. 46 Žlibinai Plungės r.,  Tel. </w:t>
      </w:r>
      <w:r w:rsidRPr="000B5086">
        <w:rPr>
          <w:rStyle w:val="Komentaronuoroda"/>
          <w:lang w:val="en-US"/>
        </w:rPr>
        <w:t>+370 618 39049</w:t>
      </w:r>
      <w:r w:rsidRPr="000B5086">
        <w:t xml:space="preserve">.     </w:t>
      </w:r>
    </w:p>
    <w:p w14:paraId="4BB9272C" w14:textId="77777777" w:rsidR="00697CF4" w:rsidRPr="000B5086" w:rsidRDefault="00697CF4" w:rsidP="00697CF4">
      <w:pPr>
        <w:ind w:right="21" w:firstLine="567"/>
        <w:jc w:val="both"/>
      </w:pPr>
      <w:r w:rsidRPr="000B5086">
        <w:t>Žlibinų kultūros centrui priklauso skyriai ir padaliniai:</w:t>
      </w:r>
    </w:p>
    <w:p w14:paraId="19209FAC" w14:textId="77777777" w:rsidR="00697CF4" w:rsidRPr="000B5086" w:rsidRDefault="00697CF4" w:rsidP="00697CF4">
      <w:pPr>
        <w:ind w:right="21" w:firstLine="567"/>
        <w:jc w:val="both"/>
      </w:pPr>
      <w:r w:rsidRPr="000B5086">
        <w:t>Kantaučių daugiafunkcis centras, buveinė: Plungės rajono savivaldybė, Žlibinų sen., Kantaučių kaimas;</w:t>
      </w:r>
    </w:p>
    <w:p w14:paraId="139A576A" w14:textId="77777777" w:rsidR="00697CF4" w:rsidRPr="000B5086" w:rsidRDefault="00697CF4" w:rsidP="00697CF4">
      <w:pPr>
        <w:ind w:right="21" w:firstLine="567"/>
        <w:jc w:val="both"/>
      </w:pPr>
      <w:r w:rsidRPr="000B5086">
        <w:t xml:space="preserve">Babrungo seniūnijos skyrius buveinė: Plungės </w:t>
      </w:r>
      <w:proofErr w:type="spellStart"/>
      <w:r w:rsidRPr="000B5086">
        <w:t>r.savivaldybė</w:t>
      </w:r>
      <w:proofErr w:type="spellEnd"/>
      <w:r w:rsidRPr="000B5086">
        <w:t xml:space="preserve">, Žlibinai, Žarėnų g. 46; </w:t>
      </w:r>
    </w:p>
    <w:p w14:paraId="23182D64" w14:textId="77777777" w:rsidR="00697CF4" w:rsidRPr="000B5086" w:rsidRDefault="00697CF4" w:rsidP="00697CF4">
      <w:pPr>
        <w:ind w:firstLine="567"/>
        <w:jc w:val="both"/>
        <w:rPr>
          <w:color w:val="000000"/>
        </w:rPr>
      </w:pPr>
      <w:proofErr w:type="spellStart"/>
      <w:r w:rsidRPr="000B5086">
        <w:rPr>
          <w:color w:val="000000"/>
        </w:rPr>
        <w:t>Paukštakių</w:t>
      </w:r>
      <w:proofErr w:type="spellEnd"/>
      <w:r w:rsidRPr="000B5086">
        <w:rPr>
          <w:color w:val="000000"/>
        </w:rPr>
        <w:t xml:space="preserve"> seniūnijos skyrius, buveinė Plungės r. savivaldybė </w:t>
      </w:r>
      <w:proofErr w:type="spellStart"/>
      <w:r w:rsidRPr="000B5086">
        <w:rPr>
          <w:color w:val="000000"/>
        </w:rPr>
        <w:t>Paukštakių</w:t>
      </w:r>
      <w:proofErr w:type="spellEnd"/>
      <w:r w:rsidRPr="000B5086">
        <w:rPr>
          <w:color w:val="000000"/>
        </w:rPr>
        <w:t xml:space="preserve"> sen., Stanelių k.</w:t>
      </w:r>
    </w:p>
    <w:p w14:paraId="71920B6C" w14:textId="7582472B" w:rsidR="00697CF4" w:rsidRPr="000B5086" w:rsidRDefault="00697CF4" w:rsidP="00697CF4">
      <w:pPr>
        <w:ind w:firstLine="567"/>
        <w:jc w:val="both"/>
        <w:rPr>
          <w:color w:val="000000"/>
        </w:rPr>
      </w:pPr>
      <w:r w:rsidRPr="000B5086">
        <w:t xml:space="preserve">Plungės rajono savivaldybės tarybos 2018-06-28 sprendimu  Nr. T1-118 patvirtinti  nauji Plungės  rajono savivaldybės Žlibinų kultūros centro nuostatai, kuriuose įtrauktas – Kantaučių daugiafunkcinis centras ir vykdomos funkcijos. </w:t>
      </w:r>
      <w:r w:rsidR="007A46E1" w:rsidRPr="000B5086">
        <w:t>Plungės rajono savivaldybės tarybos 20</w:t>
      </w:r>
      <w:r w:rsidR="007A46E1">
        <w:t>21</w:t>
      </w:r>
      <w:r w:rsidR="007A46E1" w:rsidRPr="000B5086">
        <w:t>-</w:t>
      </w:r>
      <w:r w:rsidR="007A46E1">
        <w:t>02</w:t>
      </w:r>
      <w:r w:rsidR="007A46E1" w:rsidRPr="000B5086">
        <w:t>-</w:t>
      </w:r>
      <w:r w:rsidR="007A46E1">
        <w:t>1</w:t>
      </w:r>
      <w:r w:rsidR="007A46E1" w:rsidRPr="000B5086">
        <w:t>8 sprendimu  Nr. T1-</w:t>
      </w:r>
      <w:r w:rsidR="007A46E1">
        <w:t>52 nuo 2021 m. rugsėjo 1 d. Kantaučių daugiafunkcinio centro ikimokyklinio ir priešmokyklinio ugdymo veikla perleista Plungės lopšeliui – darželiui „Nykštukas „ ir Plungės rajono savivaldybės tarybos 2021 m. liepos 29 d. sprendimu Nr.T1-209</w:t>
      </w:r>
      <w:r w:rsidR="001E314F">
        <w:t xml:space="preserve"> </w:t>
      </w:r>
      <w:r w:rsidR="007A46E1">
        <w:t xml:space="preserve">Žlibinų kultūros centro </w:t>
      </w:r>
      <w:r w:rsidR="001E314F">
        <w:t>turtas perduotas Plungės lopšeliui – darželiui „Nykštukas „</w:t>
      </w:r>
    </w:p>
    <w:p w14:paraId="0ACD33FC" w14:textId="77777777" w:rsidR="00697CF4" w:rsidRPr="00495072" w:rsidRDefault="00697CF4" w:rsidP="00697CF4">
      <w:pPr>
        <w:ind w:firstLine="567"/>
        <w:jc w:val="both"/>
      </w:pPr>
      <w:r w:rsidRPr="00495072">
        <w:t>Žlibinų kultūros centro veiklos sritys – kultūrinė-meninė veikla, ikimokyklinis, priešmokyklinis, neformalusis vaikų ir suaugusiųjų švietimas, švietimo pagalba.</w:t>
      </w:r>
    </w:p>
    <w:p w14:paraId="7D5006DC" w14:textId="40389C55" w:rsidR="00697CF4" w:rsidRPr="00495072" w:rsidRDefault="00697CF4" w:rsidP="00697CF4">
      <w:pPr>
        <w:ind w:firstLine="567"/>
        <w:jc w:val="both"/>
      </w:pPr>
      <w:r w:rsidRPr="00495072">
        <w:t>Kultūros centro tikslai: tenkinti visuomenės kultūrinius poreikius, puoselėti etninę kultūrą, mėgėjų meną, kurti menines programas, plėtoti edukacinę, neformaliojo vaikų švietimo, pramoginę veiklą, rūpintis tautinių tradicijų išsaugojimu ir profesionalaus meno sklaid</w:t>
      </w:r>
      <w:r w:rsidR="008A0200">
        <w:t>ą</w:t>
      </w:r>
      <w:r w:rsidRPr="00495072">
        <w:t>, užtikrinti ikimokyklinį ir priešmokyklinį ugdymą, neformalųjį švietimą bei socialinių paslaugų organizavimą.</w:t>
      </w:r>
    </w:p>
    <w:p w14:paraId="6ECBF2AE" w14:textId="77777777" w:rsidR="00BF4590" w:rsidRDefault="00697CF4" w:rsidP="00BF4590">
      <w:pPr>
        <w:ind w:firstLine="567"/>
        <w:jc w:val="both"/>
      </w:pPr>
      <w:r w:rsidRPr="00495072">
        <w:t xml:space="preserve">Kontroliuojamų, asocijuotų ir kitų subjektų Žlibinų kultūros centras neturi. </w:t>
      </w:r>
    </w:p>
    <w:p w14:paraId="3559DA27" w14:textId="48F5E76B" w:rsidR="00BF4590" w:rsidRPr="005601CC" w:rsidRDefault="00697CF4" w:rsidP="00BF4590">
      <w:pPr>
        <w:ind w:firstLine="567"/>
        <w:jc w:val="both"/>
        <w:rPr>
          <w:color w:val="000000"/>
        </w:rPr>
      </w:pPr>
      <w:r w:rsidRPr="005601CC">
        <w:rPr>
          <w:color w:val="000000"/>
        </w:rPr>
        <w:t>20</w:t>
      </w:r>
      <w:r w:rsidR="003C4A2B">
        <w:rPr>
          <w:color w:val="000000"/>
        </w:rPr>
        <w:t>2</w:t>
      </w:r>
      <w:r w:rsidR="00842824">
        <w:rPr>
          <w:color w:val="000000"/>
        </w:rPr>
        <w:t>1</w:t>
      </w:r>
      <w:r w:rsidRPr="005601CC">
        <w:rPr>
          <w:color w:val="000000"/>
        </w:rPr>
        <w:t xml:space="preserve"> m. </w:t>
      </w:r>
      <w:r>
        <w:rPr>
          <w:color w:val="000000"/>
        </w:rPr>
        <w:t>gruodžio 31</w:t>
      </w:r>
      <w:r w:rsidRPr="005601CC">
        <w:rPr>
          <w:color w:val="000000"/>
        </w:rPr>
        <w:t xml:space="preserve"> d. įstaigoje dirbo </w:t>
      </w:r>
      <w:r w:rsidR="006B0238">
        <w:rPr>
          <w:color w:val="000000"/>
        </w:rPr>
        <w:t>10</w:t>
      </w:r>
      <w:r w:rsidRPr="005601CC">
        <w:rPr>
          <w:color w:val="000000"/>
        </w:rPr>
        <w:t xml:space="preserve"> darbuotojų pagal </w:t>
      </w:r>
      <w:r>
        <w:rPr>
          <w:color w:val="000000"/>
        </w:rPr>
        <w:t>ne</w:t>
      </w:r>
      <w:r w:rsidRPr="005601CC">
        <w:rPr>
          <w:color w:val="000000"/>
        </w:rPr>
        <w:t>terminuotas darbo sutartis</w:t>
      </w:r>
      <w:r w:rsidR="006B0238">
        <w:rPr>
          <w:color w:val="000000"/>
        </w:rPr>
        <w:t xml:space="preserve"> ir 2 pagal terminuotas darbo sutartis  .</w:t>
      </w:r>
      <w:r w:rsidRPr="005601CC">
        <w:rPr>
          <w:color w:val="000000"/>
        </w:rPr>
        <w:t xml:space="preserve"> </w:t>
      </w:r>
      <w:r w:rsidR="00BF4590" w:rsidRPr="00895893">
        <w:rPr>
          <w:color w:val="000000"/>
        </w:rPr>
        <w:t xml:space="preserve">Užimtų etatų skaičius – </w:t>
      </w:r>
      <w:r w:rsidR="006B0238">
        <w:rPr>
          <w:color w:val="000000"/>
        </w:rPr>
        <w:t>8,75</w:t>
      </w:r>
      <w:r w:rsidR="00BF4590" w:rsidRPr="00895893">
        <w:rPr>
          <w:color w:val="000000"/>
        </w:rPr>
        <w:t xml:space="preserve">, iš jų: </w:t>
      </w:r>
      <w:r w:rsidR="006B0238">
        <w:rPr>
          <w:color w:val="000000"/>
        </w:rPr>
        <w:t>7,75</w:t>
      </w:r>
      <w:r w:rsidR="00BF4590" w:rsidRPr="00895893">
        <w:rPr>
          <w:color w:val="000000"/>
        </w:rPr>
        <w:t xml:space="preserve"> etat</w:t>
      </w:r>
      <w:r w:rsidR="00BF4590">
        <w:rPr>
          <w:color w:val="000000"/>
        </w:rPr>
        <w:t>ų</w:t>
      </w:r>
      <w:r w:rsidR="00BF4590" w:rsidRPr="00895893">
        <w:rPr>
          <w:color w:val="000000"/>
        </w:rPr>
        <w:t xml:space="preserve"> nepedagoginių darbuotojų savarankiškoms savivaldybės funkcijoms atlikti; 1 etatas valdymui  (direktorius).</w:t>
      </w:r>
    </w:p>
    <w:p w14:paraId="411C3CAF" w14:textId="4145F1C8" w:rsidR="00697CF4" w:rsidRDefault="00697CF4" w:rsidP="00697CF4">
      <w:pPr>
        <w:ind w:firstLine="567"/>
        <w:jc w:val="both"/>
        <w:rPr>
          <w:color w:val="000000"/>
        </w:rPr>
      </w:pPr>
      <w:r w:rsidRPr="00001E8F">
        <w:rPr>
          <w:color w:val="000000"/>
        </w:rPr>
        <w:t xml:space="preserve">Įstaigos vidutinis darbuotojų skaičius per ataskaitinį laikotarpį </w:t>
      </w:r>
      <w:r w:rsidR="006B0238">
        <w:rPr>
          <w:color w:val="000000"/>
        </w:rPr>
        <w:t>12</w:t>
      </w:r>
      <w:r w:rsidR="00697AFA">
        <w:rPr>
          <w:color w:val="000000"/>
        </w:rPr>
        <w:t>.</w:t>
      </w:r>
      <w:r>
        <w:rPr>
          <w:color w:val="000000"/>
        </w:rPr>
        <w:t xml:space="preserve"> </w:t>
      </w:r>
      <w:r w:rsidRPr="00001E8F">
        <w:rPr>
          <w:color w:val="000000"/>
        </w:rPr>
        <w:t xml:space="preserve">Praėjusį ataskaitinį laikotarpį įstaigoje vidutiniškai dirbo </w:t>
      </w:r>
      <w:r w:rsidR="006B0238">
        <w:rPr>
          <w:color w:val="000000"/>
        </w:rPr>
        <w:t>19</w:t>
      </w:r>
      <w:r w:rsidRPr="00001E8F">
        <w:rPr>
          <w:color w:val="000000"/>
        </w:rPr>
        <w:t xml:space="preserve"> darbuotojų.</w:t>
      </w:r>
    </w:p>
    <w:p w14:paraId="7FBA7823" w14:textId="6716A965" w:rsidR="00697CF4" w:rsidRPr="00495072" w:rsidRDefault="00697CF4" w:rsidP="00697CF4">
      <w:pPr>
        <w:ind w:firstLine="567"/>
        <w:jc w:val="both"/>
        <w:rPr>
          <w:color w:val="FF0000"/>
        </w:rPr>
      </w:pPr>
      <w:r w:rsidRPr="00495072">
        <w:t xml:space="preserve">Svarbių įvykių ar aplinkybių, kurios galėtų paveikti Žlibinų kultūros centro veiklą finansinių ataskaitų sudarymo dieną, nėra. </w:t>
      </w:r>
    </w:p>
    <w:p w14:paraId="2F9FD7D1" w14:textId="272AB541" w:rsidR="00697CF4" w:rsidRPr="00495072" w:rsidRDefault="00697CF4" w:rsidP="00697CF4">
      <w:pPr>
        <w:tabs>
          <w:tab w:val="left" w:pos="567"/>
        </w:tabs>
        <w:jc w:val="both"/>
        <w:rPr>
          <w:color w:val="FF0000"/>
        </w:rPr>
      </w:pPr>
      <w:r w:rsidRPr="00495072">
        <w:tab/>
        <w:t>Plungės rajono savivaldybės Žlibinų kultūros centro finansinių ataskaitų rinkinys sudarytas pagal 20</w:t>
      </w:r>
      <w:r w:rsidR="000D4266">
        <w:t>2</w:t>
      </w:r>
      <w:r w:rsidR="00842824">
        <w:t>1</w:t>
      </w:r>
      <w:r w:rsidRPr="00495072">
        <w:t xml:space="preserve"> m. gruodžio 31 d. duomenis. Žlibinų kultūros centro finansiniai metai sutampa su kalendoriniais metais, veiklos laikotarpis neribotas.</w:t>
      </w:r>
      <w:r>
        <w:t xml:space="preserve"> Apskaita tvarkoma centralizuotai Plungės paslaugų ir švietimo pagalbos centro biudžetinių įstaigų centralizuotos buhalterinės apskaitos skyriuje.</w:t>
      </w:r>
    </w:p>
    <w:p w14:paraId="22274591" w14:textId="77777777" w:rsidR="00697CF4" w:rsidRPr="00495072" w:rsidRDefault="00697CF4" w:rsidP="00697CF4">
      <w:pPr>
        <w:ind w:firstLine="567"/>
        <w:jc w:val="both"/>
      </w:pPr>
      <w:r w:rsidRPr="00495072">
        <w:lastRenderedPageBreak/>
        <w:t>Nuo 2015 m. sausio 1 d. Žlibinų kultūros centro apskaita tvarkoma ir duomenys visose finansinėse ataskaitose pateikiami eurais.</w:t>
      </w:r>
    </w:p>
    <w:p w14:paraId="57A4A0F1" w14:textId="77777777" w:rsidR="00697CF4" w:rsidRPr="00495072" w:rsidRDefault="00697CF4" w:rsidP="00697CF4">
      <w:pPr>
        <w:jc w:val="both"/>
      </w:pPr>
    </w:p>
    <w:p w14:paraId="61BF3283" w14:textId="77777777" w:rsidR="00697CF4" w:rsidRDefault="00697CF4" w:rsidP="00697CF4">
      <w:pPr>
        <w:jc w:val="both"/>
        <w:rPr>
          <w:b/>
          <w:sz w:val="22"/>
          <w:szCs w:val="22"/>
        </w:rPr>
      </w:pPr>
    </w:p>
    <w:p w14:paraId="7F01BA2E" w14:textId="77777777" w:rsidR="00697CF4" w:rsidRDefault="00697CF4" w:rsidP="00697CF4">
      <w:pPr>
        <w:jc w:val="both"/>
        <w:rPr>
          <w:b/>
          <w:sz w:val="22"/>
          <w:szCs w:val="22"/>
        </w:rPr>
      </w:pPr>
    </w:p>
    <w:p w14:paraId="00507AD0" w14:textId="77777777" w:rsidR="00697CF4" w:rsidRDefault="00697CF4" w:rsidP="00697CF4">
      <w:pPr>
        <w:jc w:val="both"/>
        <w:rPr>
          <w:b/>
          <w:sz w:val="22"/>
          <w:szCs w:val="22"/>
        </w:rPr>
      </w:pPr>
      <w:r w:rsidRPr="00FB72EE">
        <w:rPr>
          <w:b/>
          <w:sz w:val="22"/>
          <w:szCs w:val="22"/>
        </w:rPr>
        <w:t>II. APSKAITOS POLITIKA</w:t>
      </w:r>
    </w:p>
    <w:p w14:paraId="2A843A08" w14:textId="77777777" w:rsidR="00697CF4" w:rsidRPr="00FB72EE" w:rsidRDefault="00697CF4" w:rsidP="00697CF4">
      <w:pPr>
        <w:jc w:val="both"/>
        <w:rPr>
          <w:b/>
          <w:sz w:val="22"/>
          <w:szCs w:val="22"/>
        </w:rPr>
      </w:pPr>
    </w:p>
    <w:p w14:paraId="494B20FE" w14:textId="5CFF7EB5" w:rsidR="00697CF4" w:rsidRPr="00495072" w:rsidRDefault="00697CF4" w:rsidP="00697CF4">
      <w:pPr>
        <w:ind w:left="720"/>
        <w:jc w:val="both"/>
        <w:rPr>
          <w:b/>
        </w:rPr>
      </w:pPr>
      <w:r w:rsidRPr="00495072">
        <w:rPr>
          <w:b/>
        </w:rPr>
        <w:t>Bendrieji apskaitos principai, metodai ir taisyklės</w:t>
      </w:r>
    </w:p>
    <w:p w14:paraId="623D804C" w14:textId="77777777" w:rsidR="00697CF4" w:rsidRPr="00495072" w:rsidRDefault="00697CF4" w:rsidP="00697CF4">
      <w:pPr>
        <w:widowControl w:val="0"/>
        <w:shd w:val="clear" w:color="auto" w:fill="FFFFFF"/>
        <w:autoSpaceDE w:val="0"/>
        <w:autoSpaceDN w:val="0"/>
        <w:adjustRightInd w:val="0"/>
        <w:ind w:firstLine="720"/>
        <w:jc w:val="both"/>
      </w:pPr>
      <w:r w:rsidRPr="00495072">
        <w:t xml:space="preserve">Žlibinų kultūros centro apskaitai taikoma tokia apskaitos politika, kuri užtikrina, kad finansinių ataskaitų duomenys atitinka kiekvieno taikytino VSAFAS reikalavimus. Jeigu nėra konkretaus VSAFAS reikalavimo, tvarkant apskaitą vadovaujamasi bendraisiais apskaitos principais, nustatytais 1-ajame VSAFAS „Informacijos pateikimas finansinių ataskaitų rinkinyje“. </w:t>
      </w:r>
    </w:p>
    <w:p w14:paraId="6C6FBD25" w14:textId="77777777" w:rsidR="00697CF4" w:rsidRPr="00495072" w:rsidRDefault="00697CF4" w:rsidP="00697CF4">
      <w:pPr>
        <w:widowControl w:val="0"/>
        <w:shd w:val="clear" w:color="auto" w:fill="FFFFFF"/>
        <w:autoSpaceDE w:val="0"/>
        <w:autoSpaceDN w:val="0"/>
        <w:adjustRightInd w:val="0"/>
        <w:ind w:firstLine="720"/>
        <w:jc w:val="both"/>
      </w:pPr>
      <w:r w:rsidRPr="00495072">
        <w:t>Žlibinų kultūros centro pasirinktą apskaitos politiką taiko nuolat  tam, kad būtų galima palyginti skirtingų ataskaitinių laikotarpių finansinių ataskaitų duomenis. Tokio palyginimo reikia Žlibinų kultūros centro  finansinės būklės, veiklos rezultatų, grynojo turto ir pinigų srautų keitimosi tendencijoms nustatyti.</w:t>
      </w:r>
    </w:p>
    <w:p w14:paraId="15B836F8" w14:textId="77777777" w:rsidR="00697CF4" w:rsidRPr="00495072" w:rsidRDefault="00697CF4" w:rsidP="00697CF4">
      <w:pPr>
        <w:widowControl w:val="0"/>
        <w:shd w:val="clear" w:color="auto" w:fill="FFFFFF"/>
        <w:autoSpaceDE w:val="0"/>
        <w:autoSpaceDN w:val="0"/>
        <w:adjustRightInd w:val="0"/>
        <w:ind w:firstLine="720"/>
        <w:jc w:val="both"/>
      </w:pPr>
      <w:r w:rsidRPr="00495072">
        <w:t xml:space="preserve">Apskaitos politika keičiama tik vadovaujantis 7-uoju VSAFAS „Apskaitos politikos, apskaitinių įverčių keitimas ir klaidų taisymas“ ir taikoma vienodai visiems finansinių ataskaitų straipsniams, kuriems turi įtakos apskaitos politikos keitimas. </w:t>
      </w:r>
    </w:p>
    <w:p w14:paraId="57218BC1" w14:textId="77777777" w:rsidR="00697CF4" w:rsidRPr="00495072" w:rsidRDefault="00697CF4" w:rsidP="00697CF4">
      <w:pPr>
        <w:widowControl w:val="0"/>
        <w:shd w:val="clear" w:color="auto" w:fill="FFFFFF"/>
        <w:autoSpaceDE w:val="0"/>
        <w:autoSpaceDN w:val="0"/>
        <w:adjustRightInd w:val="0"/>
        <w:ind w:firstLine="720"/>
        <w:jc w:val="both"/>
      </w:pPr>
      <w:r w:rsidRPr="00495072">
        <w:t>Apskaitos politika apima ūkinių operacijų ir įvykių pripažinimo, įvertinimo ir apskaitos principus, metodus ir taisykles.</w:t>
      </w:r>
    </w:p>
    <w:p w14:paraId="3CFB45C7" w14:textId="77777777" w:rsidR="00697CF4" w:rsidRPr="00495072" w:rsidRDefault="00697CF4" w:rsidP="00697CF4">
      <w:pPr>
        <w:widowControl w:val="0"/>
        <w:shd w:val="clear" w:color="auto" w:fill="FFFFFF"/>
        <w:autoSpaceDE w:val="0"/>
        <w:autoSpaceDN w:val="0"/>
        <w:adjustRightInd w:val="0"/>
        <w:ind w:firstLine="720"/>
        <w:jc w:val="both"/>
      </w:pPr>
      <w:r w:rsidRPr="00495072">
        <w:t xml:space="preserve">Apskaitoje ūkinės operacijos ir įvykiai registruojami ir finansinių ataskaitų rinkinys sudaromas taikant šiuos bendruosius apskaitos principus: </w:t>
      </w:r>
    </w:p>
    <w:p w14:paraId="0EB0B4E5" w14:textId="77777777" w:rsidR="00697CF4" w:rsidRPr="00495072" w:rsidRDefault="00697CF4" w:rsidP="00697CF4">
      <w:pPr>
        <w:widowControl w:val="0"/>
        <w:shd w:val="clear" w:color="auto" w:fill="FFFFFF"/>
        <w:autoSpaceDE w:val="0"/>
        <w:autoSpaceDN w:val="0"/>
        <w:adjustRightInd w:val="0"/>
        <w:ind w:firstLine="709"/>
        <w:jc w:val="both"/>
      </w:pPr>
      <w:r w:rsidRPr="00495072">
        <w:t xml:space="preserve"> kaupimo;</w:t>
      </w:r>
    </w:p>
    <w:p w14:paraId="2C186140" w14:textId="77777777" w:rsidR="00697CF4" w:rsidRPr="00495072" w:rsidRDefault="00697CF4" w:rsidP="00697CF4">
      <w:pPr>
        <w:widowControl w:val="0"/>
        <w:shd w:val="clear" w:color="auto" w:fill="FFFFFF"/>
        <w:autoSpaceDE w:val="0"/>
        <w:autoSpaceDN w:val="0"/>
        <w:adjustRightInd w:val="0"/>
        <w:ind w:firstLine="709"/>
        <w:jc w:val="both"/>
      </w:pPr>
      <w:r w:rsidRPr="00495072">
        <w:t>subjekto;</w:t>
      </w:r>
    </w:p>
    <w:p w14:paraId="3E57A699" w14:textId="77777777" w:rsidR="00697CF4" w:rsidRPr="00495072" w:rsidRDefault="00697CF4" w:rsidP="00697CF4">
      <w:pPr>
        <w:widowControl w:val="0"/>
        <w:shd w:val="clear" w:color="auto" w:fill="FFFFFF"/>
        <w:autoSpaceDE w:val="0"/>
        <w:autoSpaceDN w:val="0"/>
        <w:adjustRightInd w:val="0"/>
        <w:ind w:firstLine="709"/>
        <w:jc w:val="both"/>
      </w:pPr>
      <w:r w:rsidRPr="00495072">
        <w:t>veiklos tęstinumo;</w:t>
      </w:r>
    </w:p>
    <w:p w14:paraId="439F06F6" w14:textId="77777777" w:rsidR="00697CF4" w:rsidRPr="00495072" w:rsidRDefault="00697CF4" w:rsidP="00697CF4">
      <w:pPr>
        <w:widowControl w:val="0"/>
        <w:shd w:val="clear" w:color="auto" w:fill="FFFFFF"/>
        <w:autoSpaceDE w:val="0"/>
        <w:autoSpaceDN w:val="0"/>
        <w:adjustRightInd w:val="0"/>
        <w:ind w:firstLine="709"/>
        <w:jc w:val="both"/>
      </w:pPr>
      <w:r w:rsidRPr="00495072">
        <w:t>periodiškumo;</w:t>
      </w:r>
    </w:p>
    <w:p w14:paraId="46DADADE" w14:textId="77777777" w:rsidR="00697CF4" w:rsidRPr="00495072" w:rsidRDefault="00697CF4" w:rsidP="00697CF4">
      <w:pPr>
        <w:widowControl w:val="0"/>
        <w:shd w:val="clear" w:color="auto" w:fill="FFFFFF"/>
        <w:autoSpaceDE w:val="0"/>
        <w:autoSpaceDN w:val="0"/>
        <w:adjustRightInd w:val="0"/>
        <w:ind w:firstLine="709"/>
        <w:jc w:val="both"/>
      </w:pPr>
      <w:r w:rsidRPr="00495072">
        <w:t>pastovumo;</w:t>
      </w:r>
    </w:p>
    <w:p w14:paraId="550B45C6" w14:textId="77777777" w:rsidR="00697CF4" w:rsidRPr="00495072" w:rsidRDefault="00697CF4" w:rsidP="00697CF4">
      <w:pPr>
        <w:widowControl w:val="0"/>
        <w:shd w:val="clear" w:color="auto" w:fill="FFFFFF"/>
        <w:autoSpaceDE w:val="0"/>
        <w:autoSpaceDN w:val="0"/>
        <w:adjustRightInd w:val="0"/>
        <w:ind w:firstLine="709"/>
        <w:jc w:val="both"/>
      </w:pPr>
      <w:r w:rsidRPr="00495072">
        <w:t>piniginio mato;</w:t>
      </w:r>
    </w:p>
    <w:p w14:paraId="2C808F94" w14:textId="77777777" w:rsidR="00697CF4" w:rsidRPr="00495072" w:rsidRDefault="00697CF4" w:rsidP="00697CF4">
      <w:pPr>
        <w:widowControl w:val="0"/>
        <w:shd w:val="clear" w:color="auto" w:fill="FFFFFF"/>
        <w:autoSpaceDE w:val="0"/>
        <w:autoSpaceDN w:val="0"/>
        <w:adjustRightInd w:val="0"/>
        <w:ind w:firstLine="709"/>
        <w:jc w:val="both"/>
      </w:pPr>
      <w:r w:rsidRPr="00495072">
        <w:t>palyginimo;</w:t>
      </w:r>
    </w:p>
    <w:p w14:paraId="5B10E1A7" w14:textId="77777777" w:rsidR="00697CF4" w:rsidRPr="00495072" w:rsidRDefault="00697CF4" w:rsidP="00697CF4">
      <w:pPr>
        <w:widowControl w:val="0"/>
        <w:shd w:val="clear" w:color="auto" w:fill="FFFFFF"/>
        <w:autoSpaceDE w:val="0"/>
        <w:autoSpaceDN w:val="0"/>
        <w:adjustRightInd w:val="0"/>
        <w:ind w:firstLine="709"/>
        <w:jc w:val="both"/>
      </w:pPr>
      <w:r w:rsidRPr="00495072">
        <w:t>atsargumo;</w:t>
      </w:r>
    </w:p>
    <w:p w14:paraId="31ADA90C" w14:textId="77777777" w:rsidR="00697CF4" w:rsidRPr="00495072" w:rsidRDefault="00697CF4" w:rsidP="00697CF4">
      <w:pPr>
        <w:widowControl w:val="0"/>
        <w:shd w:val="clear" w:color="auto" w:fill="FFFFFF"/>
        <w:autoSpaceDE w:val="0"/>
        <w:autoSpaceDN w:val="0"/>
        <w:adjustRightInd w:val="0"/>
        <w:ind w:firstLine="709"/>
        <w:jc w:val="both"/>
      </w:pPr>
      <w:r w:rsidRPr="00495072">
        <w:t>neutralumo;</w:t>
      </w:r>
    </w:p>
    <w:p w14:paraId="6E3B01FB" w14:textId="77777777" w:rsidR="00697CF4" w:rsidRPr="00495072" w:rsidRDefault="00697CF4" w:rsidP="00697CF4">
      <w:pPr>
        <w:widowControl w:val="0"/>
        <w:shd w:val="clear" w:color="auto" w:fill="FFFFFF"/>
        <w:autoSpaceDE w:val="0"/>
        <w:autoSpaceDN w:val="0"/>
        <w:adjustRightInd w:val="0"/>
        <w:ind w:firstLine="709"/>
        <w:jc w:val="both"/>
      </w:pPr>
      <w:r w:rsidRPr="00495072">
        <w:t>turinio viršenybės prieš formą.</w:t>
      </w:r>
    </w:p>
    <w:p w14:paraId="68C7E51B" w14:textId="5FDB024B" w:rsidR="00697CF4" w:rsidRPr="00495072" w:rsidRDefault="00697CF4" w:rsidP="00697CF4">
      <w:pPr>
        <w:ind w:firstLine="709"/>
        <w:jc w:val="both"/>
      </w:pPr>
      <w:r w:rsidRPr="007731CD">
        <w:t>Žlibinų kultūros centr</w:t>
      </w:r>
      <w:r w:rsidR="00A96182">
        <w:t>as</w:t>
      </w:r>
      <w:r w:rsidRPr="007731CD">
        <w:t xml:space="preserve"> apskaitoje naudoja </w:t>
      </w:r>
      <w:r w:rsidR="00A96182">
        <w:t xml:space="preserve">Plungės paslaugų ir švietimo pagalbos centro </w:t>
      </w:r>
      <w:r w:rsidRPr="007731CD">
        <w:t>direktor</w:t>
      </w:r>
      <w:r w:rsidRPr="00F142DA">
        <w:t xml:space="preserve">iaus </w:t>
      </w:r>
      <w:r w:rsidR="0059436C">
        <w:t>2019</w:t>
      </w:r>
      <w:r w:rsidRPr="00F142DA">
        <w:t xml:space="preserve"> m. gruodžio </w:t>
      </w:r>
      <w:r w:rsidR="0059436C">
        <w:t>13</w:t>
      </w:r>
      <w:r w:rsidRPr="00F142DA">
        <w:t xml:space="preserve"> d. įsakymu Nr. V</w:t>
      </w:r>
      <w:r w:rsidR="00A96182">
        <w:t>1</w:t>
      </w:r>
      <w:r w:rsidRPr="00F142DA">
        <w:t>-</w:t>
      </w:r>
      <w:r w:rsidR="0059436C">
        <w:t>66</w:t>
      </w:r>
      <w:r w:rsidRPr="00F142DA">
        <w:t xml:space="preserve"> patvirtintą </w:t>
      </w:r>
      <w:r w:rsidR="0059436C">
        <w:t>sąskaitų planą ir 2020 m. gruodžio 29 d. Nr.V1-92</w:t>
      </w:r>
      <w:r w:rsidR="00A96182">
        <w:t xml:space="preserve"> </w:t>
      </w:r>
      <w:r w:rsidR="0059436C">
        <w:t>,</w:t>
      </w:r>
      <w:r w:rsidR="00A96182">
        <w:t xml:space="preserve"> 202</w:t>
      </w:r>
      <w:r w:rsidR="0077795B">
        <w:t>1</w:t>
      </w:r>
      <w:r w:rsidR="00A96182">
        <w:t xml:space="preserve"> m. </w:t>
      </w:r>
      <w:r w:rsidR="0077795B">
        <w:t>lapkričio</w:t>
      </w:r>
      <w:r w:rsidR="00A96182">
        <w:t xml:space="preserve"> 29 d. įsakymu Nr. V1-</w:t>
      </w:r>
      <w:r w:rsidR="0077795B">
        <w:t>89</w:t>
      </w:r>
      <w:r w:rsidR="00A96182">
        <w:t xml:space="preserve"> papildytą sąskaitų planą. </w:t>
      </w:r>
      <w:r w:rsidRPr="00495072">
        <w:t>Sąskaitų planas apima privalomojo bendrojo sąskaitų plano sąskaitas, taip pat pagal apskaitos poreikius įtrauktas papildomas sumavimo ir registravimo sąskaitas.</w:t>
      </w:r>
    </w:p>
    <w:p w14:paraId="57AD1E70" w14:textId="77777777" w:rsidR="00697CF4" w:rsidRPr="00495072" w:rsidRDefault="00697CF4" w:rsidP="00697CF4">
      <w:pPr>
        <w:widowControl w:val="0"/>
        <w:autoSpaceDE w:val="0"/>
        <w:autoSpaceDN w:val="0"/>
        <w:adjustRightInd w:val="0"/>
        <w:ind w:firstLine="709"/>
        <w:jc w:val="both"/>
      </w:pPr>
      <w:r w:rsidRPr="00495072">
        <w:t>Atsižvelgiant į ūkinių operacijų esmę slibinų kultūros centro apskaitoje ūkinės operacijos ir ūkiniai įvykiai registruojami nurodant šiuos detalizuojančius požymius:</w:t>
      </w:r>
    </w:p>
    <w:p w14:paraId="2775A287" w14:textId="77777777" w:rsidR="00697CF4" w:rsidRPr="00495072" w:rsidRDefault="00697CF4" w:rsidP="00697CF4">
      <w:pPr>
        <w:widowControl w:val="0"/>
        <w:autoSpaceDE w:val="0"/>
        <w:autoSpaceDN w:val="0"/>
        <w:adjustRightInd w:val="0"/>
        <w:ind w:firstLine="709"/>
        <w:jc w:val="both"/>
      </w:pPr>
      <w:r w:rsidRPr="00495072">
        <w:t>1. valstybės funkciją;</w:t>
      </w:r>
    </w:p>
    <w:p w14:paraId="66E8E7D6" w14:textId="77777777" w:rsidR="00697CF4" w:rsidRPr="00495072" w:rsidRDefault="00697CF4" w:rsidP="00697CF4">
      <w:pPr>
        <w:widowControl w:val="0"/>
        <w:autoSpaceDE w:val="0"/>
        <w:autoSpaceDN w:val="0"/>
        <w:adjustRightInd w:val="0"/>
        <w:ind w:firstLine="709"/>
        <w:jc w:val="both"/>
      </w:pPr>
      <w:r w:rsidRPr="00495072">
        <w:t>2. lėšų šaltinį;</w:t>
      </w:r>
    </w:p>
    <w:p w14:paraId="1012F1EF" w14:textId="77777777" w:rsidR="00697CF4" w:rsidRPr="00495072" w:rsidRDefault="00697CF4" w:rsidP="00697CF4">
      <w:pPr>
        <w:widowControl w:val="0"/>
        <w:autoSpaceDE w:val="0"/>
        <w:autoSpaceDN w:val="0"/>
        <w:adjustRightInd w:val="0"/>
        <w:ind w:firstLine="709"/>
        <w:jc w:val="both"/>
      </w:pPr>
      <w:r w:rsidRPr="00495072">
        <w:t>3. ekonominės klasifikacijos straipsnį;</w:t>
      </w:r>
    </w:p>
    <w:p w14:paraId="41D81499" w14:textId="77777777" w:rsidR="00697CF4" w:rsidRPr="00495072" w:rsidRDefault="00697CF4" w:rsidP="00697CF4">
      <w:pPr>
        <w:widowControl w:val="0"/>
        <w:autoSpaceDE w:val="0"/>
        <w:autoSpaceDN w:val="0"/>
        <w:adjustRightInd w:val="0"/>
        <w:ind w:firstLine="709"/>
        <w:jc w:val="both"/>
      </w:pPr>
      <w:r w:rsidRPr="00495072">
        <w:t>4. programą ir priemonę;</w:t>
      </w:r>
    </w:p>
    <w:p w14:paraId="199B02F5" w14:textId="77777777" w:rsidR="00697CF4" w:rsidRPr="00495072" w:rsidRDefault="00697CF4" w:rsidP="00697CF4">
      <w:pPr>
        <w:widowControl w:val="0"/>
        <w:autoSpaceDE w:val="0"/>
        <w:autoSpaceDN w:val="0"/>
        <w:adjustRightInd w:val="0"/>
        <w:ind w:firstLine="709"/>
        <w:jc w:val="both"/>
      </w:pPr>
      <w:r w:rsidRPr="00495072">
        <w:t>5. buhalterinę sąskaitą;</w:t>
      </w:r>
    </w:p>
    <w:p w14:paraId="6ACD2E85" w14:textId="77777777" w:rsidR="00697CF4" w:rsidRPr="00495072" w:rsidRDefault="00697CF4" w:rsidP="00697CF4">
      <w:pPr>
        <w:widowControl w:val="0"/>
        <w:autoSpaceDE w:val="0"/>
        <w:autoSpaceDN w:val="0"/>
        <w:adjustRightInd w:val="0"/>
        <w:ind w:firstLine="709"/>
        <w:jc w:val="both"/>
      </w:pPr>
      <w:r w:rsidRPr="00495072">
        <w:t>6. kitą subjektą, jei apskaitos operacija su juo susijusi.</w:t>
      </w:r>
    </w:p>
    <w:p w14:paraId="5C7E8306" w14:textId="77777777" w:rsidR="00697CF4" w:rsidRPr="00495072" w:rsidRDefault="00697CF4" w:rsidP="00697CF4">
      <w:pPr>
        <w:widowControl w:val="0"/>
        <w:autoSpaceDE w:val="0"/>
        <w:autoSpaceDN w:val="0"/>
        <w:adjustRightInd w:val="0"/>
        <w:ind w:left="360" w:firstLine="349"/>
        <w:jc w:val="both"/>
      </w:pPr>
      <w:r w:rsidRPr="00495072">
        <w:t xml:space="preserve">Visos ūkinės operacijos ir ūkiniai įvykiai apskaitoje registruojami dvejybiniu įrašu didžiojoje knygoje. </w:t>
      </w:r>
    </w:p>
    <w:p w14:paraId="7C756DCB" w14:textId="77777777" w:rsidR="00697CF4" w:rsidRPr="00495072" w:rsidRDefault="00697CF4" w:rsidP="00697CF4">
      <w:pPr>
        <w:widowControl w:val="0"/>
        <w:autoSpaceDE w:val="0"/>
        <w:autoSpaceDN w:val="0"/>
        <w:adjustRightInd w:val="0"/>
        <w:ind w:firstLine="709"/>
        <w:jc w:val="both"/>
      </w:pPr>
      <w:r w:rsidRPr="00495072">
        <w:t>Visos ūkinės operacijos ir ūkiniai įvykiai apskaitoje registruojami LR piniginiais vienetais, apvalinant iki šimtųjų piniginio vieneto dalių (dviejų skaitmenų po kablelio).</w:t>
      </w:r>
      <w:bookmarkStart w:id="0" w:name="_Ref99354285"/>
      <w:bookmarkStart w:id="1" w:name="_Toc185240810"/>
      <w:bookmarkStart w:id="2" w:name="_Toc252800491"/>
      <w:bookmarkStart w:id="3" w:name="_Toc261244897"/>
    </w:p>
    <w:p w14:paraId="1DF2201B" w14:textId="77777777" w:rsidR="00961E53" w:rsidRDefault="00961E53" w:rsidP="00961E53">
      <w:pPr>
        <w:widowControl w:val="0"/>
        <w:shd w:val="clear" w:color="auto" w:fill="FFFFFF"/>
        <w:autoSpaceDE w:val="0"/>
        <w:autoSpaceDN w:val="0"/>
        <w:adjustRightInd w:val="0"/>
        <w:ind w:left="720"/>
        <w:jc w:val="both"/>
        <w:rPr>
          <w:b/>
        </w:rPr>
      </w:pPr>
    </w:p>
    <w:p w14:paraId="7E5151FA" w14:textId="10C2D856" w:rsidR="00961E53" w:rsidRDefault="00697CF4" w:rsidP="00961E53">
      <w:pPr>
        <w:widowControl w:val="0"/>
        <w:shd w:val="clear" w:color="auto" w:fill="FFFFFF"/>
        <w:autoSpaceDE w:val="0"/>
        <w:autoSpaceDN w:val="0"/>
        <w:adjustRightInd w:val="0"/>
        <w:ind w:left="720"/>
        <w:jc w:val="both"/>
        <w:rPr>
          <w:b/>
        </w:rPr>
      </w:pPr>
      <w:r w:rsidRPr="00495072">
        <w:rPr>
          <w:b/>
        </w:rPr>
        <w:t>Nematerialusis turtas</w:t>
      </w:r>
      <w:bookmarkEnd w:id="0"/>
      <w:bookmarkEnd w:id="1"/>
      <w:bookmarkEnd w:id="2"/>
      <w:bookmarkEnd w:id="3"/>
    </w:p>
    <w:p w14:paraId="08CFF0BD" w14:textId="6B2ED293" w:rsidR="00697CF4" w:rsidRPr="00495072" w:rsidRDefault="00961E53" w:rsidP="00961E53">
      <w:pPr>
        <w:widowControl w:val="0"/>
        <w:shd w:val="clear" w:color="auto" w:fill="FFFFFF"/>
        <w:autoSpaceDE w:val="0"/>
        <w:autoSpaceDN w:val="0"/>
        <w:adjustRightInd w:val="0"/>
        <w:ind w:firstLine="720"/>
        <w:jc w:val="both"/>
      </w:pPr>
      <w:r>
        <w:t>Ne</w:t>
      </w:r>
      <w:r w:rsidR="00697CF4" w:rsidRPr="00495072">
        <w:t xml:space="preserve">materialiojo turto apskaitos politika nustatyta 13-ajame VSAFAS „Nematerialusis turtas“, </w:t>
      </w:r>
      <w:r w:rsidR="00697CF4" w:rsidRPr="00495072">
        <w:lastRenderedPageBreak/>
        <w:t>nematerialiojo turto nuvertėjimo apskaičiavimo ir apskaitos metodai ir taisyklės – 22-ajame VSAFAS „Turto nuvertėjimas“.</w:t>
      </w:r>
    </w:p>
    <w:p w14:paraId="5EC54848" w14:textId="2617FFF2" w:rsidR="00697CF4" w:rsidRPr="00495072" w:rsidRDefault="00697CF4" w:rsidP="00697CF4">
      <w:pPr>
        <w:jc w:val="both"/>
      </w:pPr>
      <w:r w:rsidRPr="00495072">
        <w:tab/>
        <w:t>Nematerialusis turtas pirminio pripažinimo metu apskaitoje yra registruojamas įsigijimo savikaina.</w:t>
      </w:r>
      <w:r w:rsidRPr="00495072">
        <w:tab/>
      </w:r>
      <w:r>
        <w:t>P</w:t>
      </w:r>
      <w:r w:rsidRPr="00495072">
        <w:t>o pirminio pripažinimo išlaidos, susijusios su jau apskaitoje pripažintu ir naudojamu nematerialiuoju turtu, didina nematerialiojo turto įsigijimo savikainą tik tais atvejais, kai galima patikimai nustatyti, kad patobulintas nematerialusis turtas teiks didesnę ekonominę naudą, t. y. kad atliktas esminis nematerialiojo turto pagerinimas. Jei po atliktų darbų nematerialusis turtas neteiks didesnės ekonominės naudos, atlikti darbai nepripažįstami esminiu pagerinimu, o šių darbų vertė registruojama kaip ataskaitinio laikotarpio sąnaudos.</w:t>
      </w:r>
    </w:p>
    <w:p w14:paraId="5172E326" w14:textId="77777777" w:rsidR="00697CF4" w:rsidRPr="00495072" w:rsidRDefault="00697CF4" w:rsidP="00697CF4">
      <w:pPr>
        <w:widowControl w:val="0"/>
        <w:shd w:val="clear" w:color="auto" w:fill="FFFFFF"/>
        <w:tabs>
          <w:tab w:val="left" w:pos="709"/>
        </w:tabs>
        <w:autoSpaceDE w:val="0"/>
        <w:autoSpaceDN w:val="0"/>
        <w:adjustRightInd w:val="0"/>
        <w:ind w:right="-1"/>
        <w:jc w:val="both"/>
      </w:pPr>
      <w:r w:rsidRPr="00495072">
        <w:tab/>
        <w:t>Neatlygintinai gautas nematerialusis turtas ne iš VSS registruojamas jo tikrąja verte pagal įsigijimo dienos būklę, jei tikrąją vertę įmanoma patikimai nustatyti. Jei tikrosios vertės patikimai nustatyti negalima, tuomet nematerialusis turtas registruojamas simboline vieno euro verte.</w:t>
      </w:r>
    </w:p>
    <w:p w14:paraId="3F80FF59" w14:textId="77777777" w:rsidR="00697CF4" w:rsidRPr="00495072" w:rsidRDefault="00697CF4" w:rsidP="00697CF4">
      <w:pPr>
        <w:widowControl w:val="0"/>
        <w:shd w:val="clear" w:color="auto" w:fill="FFFFFF"/>
        <w:tabs>
          <w:tab w:val="left" w:pos="709"/>
        </w:tabs>
        <w:autoSpaceDE w:val="0"/>
        <w:autoSpaceDN w:val="0"/>
        <w:adjustRightInd w:val="0"/>
        <w:ind w:right="-1"/>
        <w:jc w:val="both"/>
      </w:pPr>
      <w:r w:rsidRPr="00495072">
        <w:tab/>
        <w:t>Išankstiniai apmokėjimai už nematerialųjį turtą apskaitoje registruojami tam skirtose nematerialiojo turto sąskaitose.</w:t>
      </w:r>
    </w:p>
    <w:p w14:paraId="52D0CB4E" w14:textId="77777777" w:rsidR="00697CF4" w:rsidRPr="00495072" w:rsidRDefault="00697CF4" w:rsidP="00697CF4">
      <w:pPr>
        <w:widowControl w:val="0"/>
        <w:shd w:val="clear" w:color="auto" w:fill="FFFFFF"/>
        <w:tabs>
          <w:tab w:val="left" w:pos="709"/>
        </w:tabs>
        <w:autoSpaceDE w:val="0"/>
        <w:autoSpaceDN w:val="0"/>
        <w:adjustRightInd w:val="0"/>
        <w:ind w:right="-1"/>
        <w:jc w:val="both"/>
      </w:pPr>
      <w:bookmarkStart w:id="4" w:name="OLE_LINK2"/>
      <w:r w:rsidRPr="00495072">
        <w:tab/>
        <w:t xml:space="preserve">Po pirminio pripažinimo nematerialusis turtas, kurio naudingo tarnavimo laikas yra ribotas, finansinėse ataskaitose parodomas įsigijimo savikaina, atėmus sukauptą amortizaciją ir nuvertėjimą, jei jis yra. </w:t>
      </w:r>
      <w:bookmarkEnd w:id="4"/>
      <w:r w:rsidRPr="00495072">
        <w:t>Jei nematerialiojo turto tarnavimo laikas neribotas, tokio turto amortizacija neskaičiuojama, ir finansinėse ataskaitose jis parodomas įsigijimo savikaina, atėmus nuvertėjimą, jei jis yra.</w:t>
      </w:r>
    </w:p>
    <w:p w14:paraId="2F143E3D" w14:textId="77777777" w:rsidR="00697CF4" w:rsidRPr="00495072" w:rsidRDefault="00697CF4" w:rsidP="00697CF4">
      <w:pPr>
        <w:widowControl w:val="0"/>
        <w:shd w:val="clear" w:color="auto" w:fill="FFFFFF"/>
        <w:tabs>
          <w:tab w:val="left" w:pos="709"/>
        </w:tabs>
        <w:autoSpaceDE w:val="0"/>
        <w:autoSpaceDN w:val="0"/>
        <w:adjustRightInd w:val="0"/>
        <w:ind w:right="-1"/>
        <w:jc w:val="both"/>
      </w:pPr>
      <w:r w:rsidRPr="00495072">
        <w:tab/>
        <w:t>Nematerialiojo turto amortizuojamoji vertė yra nuosekliai paskirstoma per visą nustatytą turto naudingo tarnavimo laiką taikant tiesiogiai proporcingą metodą. Likvidacinė vertė – 0.</w:t>
      </w:r>
    </w:p>
    <w:p w14:paraId="36A467E7" w14:textId="77777777" w:rsidR="00697CF4" w:rsidRPr="00495072" w:rsidRDefault="00697CF4" w:rsidP="00697CF4">
      <w:pPr>
        <w:widowControl w:val="0"/>
        <w:shd w:val="clear" w:color="auto" w:fill="FFFFFF"/>
        <w:tabs>
          <w:tab w:val="left" w:pos="709"/>
        </w:tabs>
        <w:autoSpaceDE w:val="0"/>
        <w:autoSpaceDN w:val="0"/>
        <w:adjustRightInd w:val="0"/>
        <w:ind w:right="-1"/>
        <w:jc w:val="both"/>
      </w:pPr>
      <w:r w:rsidRPr="00495072">
        <w:tab/>
        <w:t>Nematerialiojo turto vieneto amortizacija pradedama skaičiuoti nuo kito mėnesio, kai turtas pradedamas naudoti, pirmos dienos ir nebeskaičiuojama nuo kito mėnesio, kai turtas perleidžiamas, nurašomas arba kai apskaičiuojamas ir užregistruojamas to turto vieneto nuvertėjimas, lygus jo likutinės vertės sumai, pirmos dienos.</w:t>
      </w:r>
    </w:p>
    <w:p w14:paraId="5C32D62B" w14:textId="38872AAE" w:rsidR="00697CF4" w:rsidRPr="00495072" w:rsidRDefault="00697CF4" w:rsidP="00697CF4">
      <w:pPr>
        <w:widowControl w:val="0"/>
        <w:tabs>
          <w:tab w:val="left" w:pos="1134"/>
        </w:tabs>
        <w:autoSpaceDE w:val="0"/>
        <w:autoSpaceDN w:val="0"/>
        <w:adjustRightInd w:val="0"/>
        <w:ind w:right="-1"/>
        <w:jc w:val="both"/>
        <w:rPr>
          <w:color w:val="000000"/>
        </w:rPr>
      </w:pPr>
      <w:bookmarkStart w:id="5" w:name="_Toc185240811"/>
      <w:bookmarkStart w:id="6" w:name="_Toc252800492"/>
      <w:bookmarkStart w:id="7" w:name="_Toc261244898"/>
      <w:r>
        <w:t xml:space="preserve">          </w:t>
      </w:r>
      <w:r w:rsidR="00961E53">
        <w:t xml:space="preserve"> </w:t>
      </w:r>
      <w:r>
        <w:t xml:space="preserve"> </w:t>
      </w:r>
      <w:r w:rsidRPr="00495072">
        <w:rPr>
          <w:color w:val="000000"/>
        </w:rPr>
        <w:t xml:space="preserve">Išsamiau NT apskaitos tvarka aprašyta Žlibinų kultūros centro apskaitos politikos III Dalies 2 Tvarkoje „Nematerialiojo turto apskaita“. </w:t>
      </w:r>
    </w:p>
    <w:p w14:paraId="254F13E1" w14:textId="77777777" w:rsidR="00697CF4" w:rsidRPr="00495072" w:rsidRDefault="00697CF4" w:rsidP="00697CF4">
      <w:pPr>
        <w:jc w:val="both"/>
      </w:pPr>
    </w:p>
    <w:p w14:paraId="38249753" w14:textId="50ACCC7B" w:rsidR="00697CF4" w:rsidRPr="00495072" w:rsidRDefault="00961E53" w:rsidP="00DE0293">
      <w:pPr>
        <w:ind w:firstLine="567"/>
        <w:jc w:val="both"/>
      </w:pPr>
      <w:r>
        <w:rPr>
          <w:b/>
        </w:rPr>
        <w:t xml:space="preserve">   </w:t>
      </w:r>
      <w:r w:rsidR="00697CF4" w:rsidRPr="00495072">
        <w:rPr>
          <w:b/>
        </w:rPr>
        <w:t>Ilgalaikis materialusis turtas</w:t>
      </w:r>
      <w:bookmarkEnd w:id="5"/>
      <w:bookmarkEnd w:id="6"/>
      <w:bookmarkEnd w:id="7"/>
    </w:p>
    <w:p w14:paraId="6ECE2716" w14:textId="301C591C" w:rsidR="00697CF4" w:rsidRPr="00495072" w:rsidRDefault="00961E53" w:rsidP="00961E53">
      <w:pPr>
        <w:keepNext/>
        <w:tabs>
          <w:tab w:val="left" w:pos="709"/>
        </w:tabs>
        <w:ind w:firstLine="567"/>
        <w:jc w:val="both"/>
      </w:pPr>
      <w:bookmarkStart w:id="8" w:name="_Ref140565456"/>
      <w:r>
        <w:t xml:space="preserve">   </w:t>
      </w:r>
      <w:r w:rsidR="00697CF4" w:rsidRPr="00495072">
        <w:t>Ilgalaikis materialusis turtas pripažįstamas ir registruojamas apskaitoje, jei jis atitinka ilgalaikio materialiojo turto sąvoką ir 12-ajame VSAFAS nustatytus ilgalaikio materialiojo turto pripažinimo kriterijus.</w:t>
      </w:r>
    </w:p>
    <w:p w14:paraId="75BE7252" w14:textId="4A935C97" w:rsidR="00697CF4" w:rsidRPr="00495072" w:rsidRDefault="00697CF4" w:rsidP="00961E53">
      <w:pPr>
        <w:widowControl w:val="0"/>
        <w:shd w:val="clear" w:color="auto" w:fill="FFFFFF"/>
        <w:tabs>
          <w:tab w:val="left" w:pos="567"/>
          <w:tab w:val="left" w:pos="709"/>
        </w:tabs>
        <w:autoSpaceDE w:val="0"/>
        <w:autoSpaceDN w:val="0"/>
        <w:adjustRightInd w:val="0"/>
        <w:ind w:right="-1"/>
        <w:jc w:val="both"/>
      </w:pPr>
      <w:bookmarkStart w:id="9" w:name="_Ref140565532"/>
      <w:r w:rsidRPr="00495072">
        <w:tab/>
      </w:r>
      <w:r w:rsidR="00961E53">
        <w:tab/>
      </w:r>
      <w:r w:rsidRPr="00495072">
        <w:t>Įsigytas ilgalaikis materialusis turtas pirminio pripažinimo momentu apskaitoje registruojamas įsigijimo savikaina.</w:t>
      </w:r>
      <w:bookmarkEnd w:id="9"/>
      <w:r w:rsidRPr="00495072">
        <w:t xml:space="preserve"> Po pirminio pripažinimo ilgalaikis materialusis turtas, išskyrus žemę ir kultūros vertybes, finansinėse ataskaitose rodomas įsigijimo savikaina, atėmus sukauptą nusidėvėjimą ir nuvertėjimą, jei jis yra. Likvidacinė vertė – 0.</w:t>
      </w:r>
    </w:p>
    <w:p w14:paraId="2634B365" w14:textId="1253E965" w:rsidR="00697CF4" w:rsidRPr="00495072" w:rsidRDefault="00961E53" w:rsidP="00961E53">
      <w:pPr>
        <w:widowControl w:val="0"/>
        <w:shd w:val="clear" w:color="auto" w:fill="FFFFFF"/>
        <w:tabs>
          <w:tab w:val="left" w:pos="567"/>
          <w:tab w:val="left" w:pos="709"/>
        </w:tabs>
        <w:autoSpaceDE w:val="0"/>
        <w:autoSpaceDN w:val="0"/>
        <w:adjustRightInd w:val="0"/>
        <w:ind w:right="-1"/>
        <w:jc w:val="both"/>
      </w:pPr>
      <w:r>
        <w:tab/>
      </w:r>
      <w:r w:rsidR="00697CF4" w:rsidRPr="00495072">
        <w:tab/>
        <w:t>Neatlygintinai gautas ilgalaikis materialusis turtas ne iš VSS registruojamas jo tikrąja verte pagal įsigijimo dienos būklę. Jei tikrosios vertės patikimai nustatyti negalima, tuomet ilgalaikis materialusis turtas registruojamas simboline vieno euro verte.</w:t>
      </w:r>
    </w:p>
    <w:p w14:paraId="4ED2EA0E" w14:textId="382D87AE" w:rsidR="00697CF4" w:rsidRPr="00495072" w:rsidRDefault="00697CF4" w:rsidP="00961E53">
      <w:pPr>
        <w:widowControl w:val="0"/>
        <w:shd w:val="clear" w:color="auto" w:fill="FFFFFF"/>
        <w:tabs>
          <w:tab w:val="left" w:pos="567"/>
          <w:tab w:val="left" w:pos="709"/>
        </w:tabs>
        <w:autoSpaceDE w:val="0"/>
        <w:autoSpaceDN w:val="0"/>
        <w:adjustRightInd w:val="0"/>
        <w:ind w:right="-1"/>
        <w:jc w:val="both"/>
      </w:pPr>
      <w:r w:rsidRPr="00495072">
        <w:tab/>
      </w:r>
      <w:r w:rsidR="00961E53">
        <w:tab/>
      </w:r>
      <w:r w:rsidRPr="00495072">
        <w:t>Neatlygintinai gautas ilgalaikis materialusis turtas iš kito VSS registruojamas įsigijimo savikaina, sukauptas nusidėvėjimas ir nuvertėjimas (jei jis yra) pagal ilgalaikio materialiojo turto perdavimo dienos būklę.</w:t>
      </w:r>
    </w:p>
    <w:p w14:paraId="0C69F60D" w14:textId="45BAFCB2" w:rsidR="00697CF4" w:rsidRPr="00495072" w:rsidRDefault="00961E53" w:rsidP="00961E53">
      <w:pPr>
        <w:widowControl w:val="0"/>
        <w:shd w:val="clear" w:color="auto" w:fill="FFFFFF"/>
        <w:tabs>
          <w:tab w:val="left" w:pos="567"/>
          <w:tab w:val="left" w:pos="709"/>
          <w:tab w:val="left" w:pos="1620"/>
        </w:tabs>
        <w:autoSpaceDE w:val="0"/>
        <w:autoSpaceDN w:val="0"/>
        <w:adjustRightInd w:val="0"/>
        <w:ind w:right="-1"/>
        <w:jc w:val="both"/>
      </w:pPr>
      <w:r>
        <w:tab/>
      </w:r>
      <w:r w:rsidR="00697CF4" w:rsidRPr="00495072">
        <w:tab/>
        <w:t>Žemė ir kultūros vertybės po pirminio pripažinimo finansinėse ataskaitose rodomos tikrąja verte.</w:t>
      </w:r>
    </w:p>
    <w:p w14:paraId="581117D4" w14:textId="317D1461" w:rsidR="00697CF4" w:rsidRPr="00495072" w:rsidRDefault="00961E53" w:rsidP="00961E53">
      <w:pPr>
        <w:widowControl w:val="0"/>
        <w:shd w:val="clear" w:color="auto" w:fill="FFFFFF"/>
        <w:tabs>
          <w:tab w:val="left" w:pos="567"/>
          <w:tab w:val="left" w:pos="709"/>
          <w:tab w:val="left" w:pos="1620"/>
        </w:tabs>
        <w:autoSpaceDE w:val="0"/>
        <w:autoSpaceDN w:val="0"/>
        <w:adjustRightInd w:val="0"/>
        <w:ind w:right="-1"/>
        <w:jc w:val="both"/>
      </w:pPr>
      <w:r>
        <w:tab/>
      </w:r>
      <w:r w:rsidR="00697CF4" w:rsidRPr="00495072">
        <w:tab/>
        <w:t>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14:paraId="22CC0851" w14:textId="26838D4E" w:rsidR="00697CF4" w:rsidRPr="00495072" w:rsidRDefault="00961E53" w:rsidP="00961E53">
      <w:pPr>
        <w:widowControl w:val="0"/>
        <w:shd w:val="clear" w:color="auto" w:fill="FFFFFF"/>
        <w:tabs>
          <w:tab w:val="left" w:pos="567"/>
          <w:tab w:val="left" w:pos="709"/>
          <w:tab w:val="left" w:pos="1620"/>
        </w:tabs>
        <w:autoSpaceDE w:val="0"/>
        <w:autoSpaceDN w:val="0"/>
        <w:adjustRightInd w:val="0"/>
        <w:ind w:right="-1"/>
        <w:jc w:val="both"/>
      </w:pPr>
      <w:r>
        <w:tab/>
      </w:r>
      <w:r w:rsidR="00697CF4" w:rsidRPr="00495072">
        <w:tab/>
        <w:t>Išankstiniai apmokėjimai už ilgalaikį materialųjį turtą apskaitoje registruojami tam skirtose ilgalaikio materialiojo turto sąskaitose.</w:t>
      </w:r>
    </w:p>
    <w:p w14:paraId="0867DF46" w14:textId="1FD0A86E" w:rsidR="00697CF4" w:rsidRPr="00495072" w:rsidRDefault="00697CF4" w:rsidP="00961E53">
      <w:pPr>
        <w:widowControl w:val="0"/>
        <w:shd w:val="clear" w:color="auto" w:fill="FFFFFF"/>
        <w:tabs>
          <w:tab w:val="left" w:pos="567"/>
          <w:tab w:val="left" w:pos="709"/>
          <w:tab w:val="left" w:pos="1620"/>
        </w:tabs>
        <w:autoSpaceDE w:val="0"/>
        <w:autoSpaceDN w:val="0"/>
        <w:adjustRightInd w:val="0"/>
        <w:ind w:right="-1"/>
        <w:jc w:val="both"/>
      </w:pPr>
      <w:r w:rsidRPr="00495072">
        <w:lastRenderedPageBreak/>
        <w:tab/>
      </w:r>
      <w:bookmarkStart w:id="10" w:name="_Ref156833207"/>
      <w:r w:rsidR="00961E53">
        <w:tab/>
      </w:r>
      <w:r w:rsidRPr="00495072">
        <w:t>Ilgalaikio materialiojo turto nudėvimoji vertė yra nuosekliai paskirstoma per visą turto naudingo tarnavimo laiką. Ilgalaikio materialiojo turto vieneto nusidėvėjimas pradedamas skaičiuoti nuo kito mėnesio, kai turtas pradedamas naudoti, pirmos dienos.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w:t>
      </w:r>
      <w:bookmarkEnd w:id="10"/>
    </w:p>
    <w:p w14:paraId="13ED3DB9" w14:textId="22DA3531" w:rsidR="00697CF4" w:rsidRPr="00495072" w:rsidRDefault="00961E53" w:rsidP="00961E53">
      <w:pPr>
        <w:tabs>
          <w:tab w:val="left" w:pos="567"/>
          <w:tab w:val="left" w:pos="709"/>
        </w:tabs>
        <w:ind w:firstLine="567"/>
        <w:jc w:val="both"/>
      </w:pPr>
      <w:r>
        <w:tab/>
      </w:r>
      <w:r w:rsidR="00697CF4" w:rsidRPr="00495072">
        <w:t xml:space="preserve">Ilgalaikio materialiojo turto nusidėvėjimas skaičiuojamas taikant tiesiogiai proporcingą (tiesinį) metodą pagal konkrečius materialiojo turto nusidėvėjimo normatyvus, nustatytus teisės aktų ir patvirtintus 2009 m. gruodžio 31 d.. Žlibinų kultūros centro direktoriaus įsakymu Nr.V-10. </w:t>
      </w:r>
    </w:p>
    <w:p w14:paraId="0F65AC04" w14:textId="77777777" w:rsidR="00697CF4" w:rsidRPr="00495072" w:rsidRDefault="00697CF4" w:rsidP="00961E53">
      <w:pPr>
        <w:tabs>
          <w:tab w:val="left" w:pos="709"/>
        </w:tabs>
        <w:ind w:firstLine="1296"/>
        <w:jc w:val="both"/>
      </w:pPr>
    </w:p>
    <w:tbl>
      <w:tblPr>
        <w:tblW w:w="87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5712"/>
        <w:gridCol w:w="2467"/>
      </w:tblGrid>
      <w:tr w:rsidR="00697CF4" w:rsidRPr="00FB72EE" w14:paraId="2B4FEE23" w14:textId="77777777" w:rsidTr="00697CF4">
        <w:tc>
          <w:tcPr>
            <w:tcW w:w="554" w:type="dxa"/>
            <w:shd w:val="clear" w:color="auto" w:fill="auto"/>
          </w:tcPr>
          <w:p w14:paraId="4A84C5B5" w14:textId="77777777" w:rsidR="00697CF4" w:rsidRPr="00FB72EE" w:rsidRDefault="00697CF4" w:rsidP="00961E53">
            <w:pPr>
              <w:widowControl w:val="0"/>
              <w:tabs>
                <w:tab w:val="left" w:pos="709"/>
                <w:tab w:val="left" w:pos="1080"/>
                <w:tab w:val="left" w:pos="1134"/>
              </w:tabs>
              <w:autoSpaceDE w:val="0"/>
              <w:autoSpaceDN w:val="0"/>
              <w:adjustRightInd w:val="0"/>
              <w:ind w:right="-1"/>
              <w:jc w:val="both"/>
              <w:rPr>
                <w:sz w:val="22"/>
                <w:szCs w:val="22"/>
              </w:rPr>
            </w:pPr>
            <w:r w:rsidRPr="00FB72EE">
              <w:rPr>
                <w:sz w:val="22"/>
                <w:szCs w:val="22"/>
              </w:rPr>
              <w:t>Eil.</w:t>
            </w:r>
          </w:p>
          <w:p w14:paraId="62A189B1" w14:textId="77777777" w:rsidR="00697CF4" w:rsidRPr="00FB72EE" w:rsidRDefault="00697CF4" w:rsidP="00961E53">
            <w:pPr>
              <w:widowControl w:val="0"/>
              <w:tabs>
                <w:tab w:val="left" w:pos="709"/>
                <w:tab w:val="left" w:pos="1080"/>
                <w:tab w:val="left" w:pos="1134"/>
              </w:tabs>
              <w:autoSpaceDE w:val="0"/>
              <w:autoSpaceDN w:val="0"/>
              <w:adjustRightInd w:val="0"/>
              <w:ind w:right="-1"/>
              <w:jc w:val="both"/>
              <w:rPr>
                <w:sz w:val="22"/>
                <w:szCs w:val="22"/>
              </w:rPr>
            </w:pPr>
            <w:r w:rsidRPr="00FB72EE">
              <w:rPr>
                <w:sz w:val="22"/>
                <w:szCs w:val="22"/>
              </w:rPr>
              <w:t>Nr.</w:t>
            </w:r>
          </w:p>
        </w:tc>
        <w:tc>
          <w:tcPr>
            <w:tcW w:w="5712" w:type="dxa"/>
            <w:shd w:val="clear" w:color="auto" w:fill="auto"/>
          </w:tcPr>
          <w:p w14:paraId="6A2C3C71" w14:textId="77777777" w:rsidR="00697CF4" w:rsidRPr="00FB72EE" w:rsidRDefault="00697CF4" w:rsidP="00961E53">
            <w:pPr>
              <w:widowControl w:val="0"/>
              <w:tabs>
                <w:tab w:val="left" w:pos="709"/>
                <w:tab w:val="left" w:pos="1080"/>
                <w:tab w:val="left" w:pos="1134"/>
              </w:tabs>
              <w:autoSpaceDE w:val="0"/>
              <w:autoSpaceDN w:val="0"/>
              <w:adjustRightInd w:val="0"/>
              <w:ind w:right="-1"/>
              <w:jc w:val="center"/>
              <w:rPr>
                <w:sz w:val="22"/>
                <w:szCs w:val="22"/>
              </w:rPr>
            </w:pPr>
            <w:r w:rsidRPr="00FB72EE">
              <w:rPr>
                <w:sz w:val="22"/>
                <w:szCs w:val="22"/>
              </w:rPr>
              <w:t>Ilgalaikio turto grupės ir rūšys</w:t>
            </w:r>
          </w:p>
        </w:tc>
        <w:tc>
          <w:tcPr>
            <w:tcW w:w="2467" w:type="dxa"/>
            <w:shd w:val="clear" w:color="auto" w:fill="auto"/>
          </w:tcPr>
          <w:p w14:paraId="3E179F88" w14:textId="77777777" w:rsidR="00697CF4" w:rsidRPr="00FB72EE" w:rsidRDefault="00697CF4" w:rsidP="00961E53">
            <w:pPr>
              <w:widowControl w:val="0"/>
              <w:tabs>
                <w:tab w:val="left" w:pos="709"/>
                <w:tab w:val="left" w:pos="1080"/>
                <w:tab w:val="left" w:pos="1134"/>
              </w:tabs>
              <w:autoSpaceDE w:val="0"/>
              <w:autoSpaceDN w:val="0"/>
              <w:adjustRightInd w:val="0"/>
              <w:ind w:right="-1"/>
              <w:jc w:val="center"/>
              <w:rPr>
                <w:sz w:val="22"/>
                <w:szCs w:val="22"/>
              </w:rPr>
            </w:pPr>
            <w:r w:rsidRPr="00FB72EE">
              <w:rPr>
                <w:sz w:val="22"/>
                <w:szCs w:val="22"/>
              </w:rPr>
              <w:t>Turto nusidėvėjimo (amortizacijos) normatyvai</w:t>
            </w:r>
          </w:p>
        </w:tc>
      </w:tr>
      <w:tr w:rsidR="00697CF4" w:rsidRPr="00FB72EE" w14:paraId="6A3958CC" w14:textId="77777777" w:rsidTr="00697CF4">
        <w:tc>
          <w:tcPr>
            <w:tcW w:w="554" w:type="dxa"/>
            <w:shd w:val="clear" w:color="auto" w:fill="auto"/>
          </w:tcPr>
          <w:p w14:paraId="346F845D" w14:textId="77777777" w:rsidR="00697CF4" w:rsidRPr="00FB72EE" w:rsidRDefault="00697CF4" w:rsidP="004D3E94">
            <w:pPr>
              <w:widowControl w:val="0"/>
              <w:tabs>
                <w:tab w:val="left" w:pos="1080"/>
                <w:tab w:val="left" w:pos="1134"/>
              </w:tabs>
              <w:autoSpaceDE w:val="0"/>
              <w:autoSpaceDN w:val="0"/>
              <w:adjustRightInd w:val="0"/>
              <w:ind w:right="-1"/>
              <w:jc w:val="both"/>
              <w:rPr>
                <w:sz w:val="22"/>
                <w:szCs w:val="22"/>
              </w:rPr>
            </w:pPr>
          </w:p>
        </w:tc>
        <w:tc>
          <w:tcPr>
            <w:tcW w:w="5712" w:type="dxa"/>
            <w:shd w:val="clear" w:color="auto" w:fill="auto"/>
          </w:tcPr>
          <w:p w14:paraId="3535C0D9" w14:textId="77777777" w:rsidR="00697CF4" w:rsidRPr="00FB72EE" w:rsidRDefault="00697CF4" w:rsidP="004D3E94">
            <w:pPr>
              <w:widowControl w:val="0"/>
              <w:tabs>
                <w:tab w:val="left" w:pos="1080"/>
                <w:tab w:val="left" w:pos="1134"/>
              </w:tabs>
              <w:autoSpaceDE w:val="0"/>
              <w:autoSpaceDN w:val="0"/>
              <w:adjustRightInd w:val="0"/>
              <w:ind w:right="-1"/>
              <w:jc w:val="both"/>
              <w:rPr>
                <w:sz w:val="22"/>
                <w:szCs w:val="22"/>
              </w:rPr>
            </w:pPr>
            <w:r w:rsidRPr="00FB72EE">
              <w:rPr>
                <w:sz w:val="22"/>
                <w:szCs w:val="22"/>
              </w:rPr>
              <w:t>MATERIALUSIS TURTAS</w:t>
            </w:r>
          </w:p>
        </w:tc>
        <w:tc>
          <w:tcPr>
            <w:tcW w:w="2467" w:type="dxa"/>
            <w:shd w:val="clear" w:color="auto" w:fill="auto"/>
          </w:tcPr>
          <w:p w14:paraId="6A340F3C" w14:textId="77777777" w:rsidR="00697CF4" w:rsidRPr="00FB72EE" w:rsidRDefault="00697CF4" w:rsidP="004D3E94">
            <w:pPr>
              <w:widowControl w:val="0"/>
              <w:tabs>
                <w:tab w:val="left" w:pos="1080"/>
                <w:tab w:val="left" w:pos="1134"/>
              </w:tabs>
              <w:autoSpaceDE w:val="0"/>
              <w:autoSpaceDN w:val="0"/>
              <w:adjustRightInd w:val="0"/>
              <w:ind w:right="-1"/>
              <w:jc w:val="center"/>
              <w:rPr>
                <w:sz w:val="22"/>
                <w:szCs w:val="22"/>
              </w:rPr>
            </w:pPr>
          </w:p>
        </w:tc>
      </w:tr>
      <w:tr w:rsidR="00697CF4" w:rsidRPr="00FB72EE" w14:paraId="38C0D383" w14:textId="77777777" w:rsidTr="00697CF4">
        <w:tc>
          <w:tcPr>
            <w:tcW w:w="554" w:type="dxa"/>
            <w:shd w:val="clear" w:color="auto" w:fill="auto"/>
          </w:tcPr>
          <w:p w14:paraId="35106872" w14:textId="77777777" w:rsidR="00697CF4" w:rsidRPr="00FB72EE" w:rsidRDefault="00697CF4" w:rsidP="004D3E94">
            <w:pPr>
              <w:widowControl w:val="0"/>
              <w:tabs>
                <w:tab w:val="left" w:pos="1080"/>
                <w:tab w:val="left" w:pos="1134"/>
              </w:tabs>
              <w:autoSpaceDE w:val="0"/>
              <w:autoSpaceDN w:val="0"/>
              <w:adjustRightInd w:val="0"/>
              <w:ind w:right="-1"/>
              <w:jc w:val="both"/>
              <w:rPr>
                <w:sz w:val="22"/>
                <w:szCs w:val="22"/>
              </w:rPr>
            </w:pPr>
            <w:r w:rsidRPr="00FB72EE">
              <w:rPr>
                <w:sz w:val="22"/>
                <w:szCs w:val="22"/>
              </w:rPr>
              <w:t>1.</w:t>
            </w:r>
          </w:p>
        </w:tc>
        <w:tc>
          <w:tcPr>
            <w:tcW w:w="5712" w:type="dxa"/>
            <w:shd w:val="clear" w:color="auto" w:fill="auto"/>
          </w:tcPr>
          <w:p w14:paraId="5183AB30" w14:textId="77777777" w:rsidR="00697CF4" w:rsidRPr="00FB72EE" w:rsidRDefault="00697CF4" w:rsidP="004D3E94">
            <w:pPr>
              <w:widowControl w:val="0"/>
              <w:tabs>
                <w:tab w:val="left" w:pos="1080"/>
                <w:tab w:val="left" w:pos="1134"/>
              </w:tabs>
              <w:autoSpaceDE w:val="0"/>
              <w:autoSpaceDN w:val="0"/>
              <w:adjustRightInd w:val="0"/>
              <w:ind w:right="-1"/>
              <w:jc w:val="both"/>
              <w:rPr>
                <w:sz w:val="22"/>
                <w:szCs w:val="22"/>
              </w:rPr>
            </w:pPr>
            <w:r w:rsidRPr="00FB72EE">
              <w:rPr>
                <w:sz w:val="22"/>
                <w:szCs w:val="22"/>
              </w:rPr>
              <w:t>Kapitaliniai mūriniai pastatai</w:t>
            </w:r>
          </w:p>
        </w:tc>
        <w:tc>
          <w:tcPr>
            <w:tcW w:w="2467" w:type="dxa"/>
            <w:shd w:val="clear" w:color="auto" w:fill="auto"/>
          </w:tcPr>
          <w:p w14:paraId="434B3F1B" w14:textId="77777777" w:rsidR="00697CF4" w:rsidRPr="00FB72EE" w:rsidRDefault="00697CF4" w:rsidP="004D3E94">
            <w:pPr>
              <w:widowControl w:val="0"/>
              <w:tabs>
                <w:tab w:val="left" w:pos="1080"/>
                <w:tab w:val="left" w:pos="1134"/>
              </w:tabs>
              <w:autoSpaceDE w:val="0"/>
              <w:autoSpaceDN w:val="0"/>
              <w:adjustRightInd w:val="0"/>
              <w:ind w:right="-1"/>
              <w:jc w:val="center"/>
              <w:rPr>
                <w:sz w:val="22"/>
                <w:szCs w:val="22"/>
              </w:rPr>
            </w:pPr>
            <w:r w:rsidRPr="00FB72EE">
              <w:rPr>
                <w:sz w:val="22"/>
                <w:szCs w:val="22"/>
              </w:rPr>
              <w:t>110</w:t>
            </w:r>
          </w:p>
        </w:tc>
      </w:tr>
      <w:tr w:rsidR="00697CF4" w:rsidRPr="00FB72EE" w14:paraId="3F4CE4BA" w14:textId="77777777" w:rsidTr="00697CF4">
        <w:tc>
          <w:tcPr>
            <w:tcW w:w="554" w:type="dxa"/>
            <w:shd w:val="clear" w:color="auto" w:fill="auto"/>
          </w:tcPr>
          <w:p w14:paraId="587F2739" w14:textId="77777777" w:rsidR="00697CF4" w:rsidRPr="00FB72EE" w:rsidRDefault="00697CF4" w:rsidP="004D3E94">
            <w:pPr>
              <w:widowControl w:val="0"/>
              <w:tabs>
                <w:tab w:val="left" w:pos="1080"/>
                <w:tab w:val="left" w:pos="1134"/>
              </w:tabs>
              <w:autoSpaceDE w:val="0"/>
              <w:autoSpaceDN w:val="0"/>
              <w:adjustRightInd w:val="0"/>
              <w:ind w:right="-1"/>
              <w:jc w:val="both"/>
              <w:rPr>
                <w:sz w:val="22"/>
                <w:szCs w:val="22"/>
              </w:rPr>
            </w:pPr>
            <w:r w:rsidRPr="00FB72EE">
              <w:rPr>
                <w:sz w:val="22"/>
                <w:szCs w:val="22"/>
              </w:rPr>
              <w:t>2.</w:t>
            </w:r>
          </w:p>
        </w:tc>
        <w:tc>
          <w:tcPr>
            <w:tcW w:w="5712" w:type="dxa"/>
            <w:shd w:val="clear" w:color="auto" w:fill="auto"/>
          </w:tcPr>
          <w:p w14:paraId="21109F5C" w14:textId="77777777" w:rsidR="00697CF4" w:rsidRPr="00FB72EE" w:rsidRDefault="00697CF4" w:rsidP="004D3E94">
            <w:pPr>
              <w:widowControl w:val="0"/>
              <w:tabs>
                <w:tab w:val="left" w:pos="1080"/>
                <w:tab w:val="left" w:pos="1134"/>
              </w:tabs>
              <w:autoSpaceDE w:val="0"/>
              <w:autoSpaceDN w:val="0"/>
              <w:adjustRightInd w:val="0"/>
              <w:ind w:right="-1"/>
              <w:jc w:val="both"/>
              <w:rPr>
                <w:sz w:val="22"/>
                <w:szCs w:val="22"/>
              </w:rPr>
            </w:pPr>
            <w:r w:rsidRPr="00FB72EE">
              <w:rPr>
                <w:sz w:val="22"/>
                <w:szCs w:val="22"/>
              </w:rPr>
              <w:t>Kiti statiniai</w:t>
            </w:r>
          </w:p>
        </w:tc>
        <w:tc>
          <w:tcPr>
            <w:tcW w:w="2467" w:type="dxa"/>
            <w:shd w:val="clear" w:color="auto" w:fill="auto"/>
          </w:tcPr>
          <w:p w14:paraId="15BE443F" w14:textId="77777777" w:rsidR="00697CF4" w:rsidRPr="00FB72EE" w:rsidRDefault="00697CF4" w:rsidP="004D3E94">
            <w:pPr>
              <w:widowControl w:val="0"/>
              <w:tabs>
                <w:tab w:val="left" w:pos="1080"/>
                <w:tab w:val="left" w:pos="1134"/>
              </w:tabs>
              <w:autoSpaceDE w:val="0"/>
              <w:autoSpaceDN w:val="0"/>
              <w:adjustRightInd w:val="0"/>
              <w:ind w:right="-1"/>
              <w:jc w:val="center"/>
              <w:rPr>
                <w:sz w:val="22"/>
                <w:szCs w:val="22"/>
              </w:rPr>
            </w:pPr>
            <w:r w:rsidRPr="00FB72EE">
              <w:rPr>
                <w:sz w:val="22"/>
                <w:szCs w:val="22"/>
              </w:rPr>
              <w:t>20</w:t>
            </w:r>
          </w:p>
        </w:tc>
      </w:tr>
      <w:tr w:rsidR="00697CF4" w:rsidRPr="00FB72EE" w14:paraId="70E92D81" w14:textId="77777777" w:rsidTr="00697CF4">
        <w:tc>
          <w:tcPr>
            <w:tcW w:w="554" w:type="dxa"/>
            <w:shd w:val="clear" w:color="auto" w:fill="auto"/>
          </w:tcPr>
          <w:p w14:paraId="03EF841F" w14:textId="77777777" w:rsidR="00697CF4" w:rsidRPr="00FB72EE" w:rsidRDefault="00697CF4" w:rsidP="004D3E94">
            <w:pPr>
              <w:widowControl w:val="0"/>
              <w:tabs>
                <w:tab w:val="left" w:pos="1080"/>
                <w:tab w:val="left" w:pos="1134"/>
              </w:tabs>
              <w:autoSpaceDE w:val="0"/>
              <w:autoSpaceDN w:val="0"/>
              <w:adjustRightInd w:val="0"/>
              <w:ind w:right="-1"/>
              <w:jc w:val="both"/>
              <w:rPr>
                <w:sz w:val="22"/>
                <w:szCs w:val="22"/>
              </w:rPr>
            </w:pPr>
            <w:r w:rsidRPr="00FB72EE">
              <w:rPr>
                <w:sz w:val="22"/>
                <w:szCs w:val="22"/>
              </w:rPr>
              <w:t>3.</w:t>
            </w:r>
          </w:p>
        </w:tc>
        <w:tc>
          <w:tcPr>
            <w:tcW w:w="5712" w:type="dxa"/>
            <w:shd w:val="clear" w:color="auto" w:fill="auto"/>
          </w:tcPr>
          <w:p w14:paraId="16AC56DB" w14:textId="77777777" w:rsidR="00697CF4" w:rsidRPr="00FB72EE" w:rsidRDefault="00697CF4" w:rsidP="004D3E94">
            <w:pPr>
              <w:widowControl w:val="0"/>
              <w:tabs>
                <w:tab w:val="left" w:pos="1080"/>
                <w:tab w:val="left" w:pos="1134"/>
              </w:tabs>
              <w:autoSpaceDE w:val="0"/>
              <w:autoSpaceDN w:val="0"/>
              <w:adjustRightInd w:val="0"/>
              <w:ind w:right="-1"/>
              <w:jc w:val="both"/>
              <w:rPr>
                <w:sz w:val="22"/>
                <w:szCs w:val="22"/>
              </w:rPr>
            </w:pPr>
            <w:r w:rsidRPr="00FB72EE">
              <w:rPr>
                <w:sz w:val="22"/>
                <w:szCs w:val="22"/>
              </w:rPr>
              <w:t>Kompiuteriai ir jų įranga</w:t>
            </w:r>
          </w:p>
        </w:tc>
        <w:tc>
          <w:tcPr>
            <w:tcW w:w="2467" w:type="dxa"/>
            <w:shd w:val="clear" w:color="auto" w:fill="auto"/>
          </w:tcPr>
          <w:p w14:paraId="6C8CCEDF" w14:textId="77777777" w:rsidR="00697CF4" w:rsidRPr="00FB72EE" w:rsidRDefault="00697CF4" w:rsidP="004D3E94">
            <w:pPr>
              <w:widowControl w:val="0"/>
              <w:tabs>
                <w:tab w:val="left" w:pos="1080"/>
                <w:tab w:val="left" w:pos="1134"/>
              </w:tabs>
              <w:autoSpaceDE w:val="0"/>
              <w:autoSpaceDN w:val="0"/>
              <w:adjustRightInd w:val="0"/>
              <w:ind w:right="-1"/>
              <w:jc w:val="center"/>
              <w:rPr>
                <w:sz w:val="22"/>
                <w:szCs w:val="22"/>
              </w:rPr>
            </w:pPr>
            <w:r w:rsidRPr="00FB72EE">
              <w:rPr>
                <w:sz w:val="22"/>
                <w:szCs w:val="22"/>
              </w:rPr>
              <w:t>5</w:t>
            </w:r>
          </w:p>
        </w:tc>
      </w:tr>
      <w:tr w:rsidR="00697CF4" w:rsidRPr="00FB72EE" w14:paraId="3168D572" w14:textId="77777777" w:rsidTr="00697CF4">
        <w:tc>
          <w:tcPr>
            <w:tcW w:w="554" w:type="dxa"/>
            <w:shd w:val="clear" w:color="auto" w:fill="auto"/>
          </w:tcPr>
          <w:p w14:paraId="3C83AEAA" w14:textId="77777777" w:rsidR="00697CF4" w:rsidRPr="00FB72EE" w:rsidRDefault="00697CF4" w:rsidP="004D3E94">
            <w:pPr>
              <w:widowControl w:val="0"/>
              <w:tabs>
                <w:tab w:val="left" w:pos="1080"/>
                <w:tab w:val="left" w:pos="1134"/>
              </w:tabs>
              <w:autoSpaceDE w:val="0"/>
              <w:autoSpaceDN w:val="0"/>
              <w:adjustRightInd w:val="0"/>
              <w:ind w:right="-1"/>
              <w:jc w:val="both"/>
              <w:rPr>
                <w:sz w:val="22"/>
                <w:szCs w:val="22"/>
              </w:rPr>
            </w:pPr>
            <w:r w:rsidRPr="00FB72EE">
              <w:rPr>
                <w:sz w:val="22"/>
                <w:szCs w:val="22"/>
              </w:rPr>
              <w:t>4.</w:t>
            </w:r>
          </w:p>
        </w:tc>
        <w:tc>
          <w:tcPr>
            <w:tcW w:w="5712" w:type="dxa"/>
            <w:shd w:val="clear" w:color="auto" w:fill="auto"/>
          </w:tcPr>
          <w:p w14:paraId="22D092E4" w14:textId="77777777" w:rsidR="00697CF4" w:rsidRPr="00FB72EE" w:rsidRDefault="00697CF4" w:rsidP="004D3E94">
            <w:pPr>
              <w:widowControl w:val="0"/>
              <w:tabs>
                <w:tab w:val="left" w:pos="1080"/>
                <w:tab w:val="left" w:pos="1134"/>
              </w:tabs>
              <w:autoSpaceDE w:val="0"/>
              <w:autoSpaceDN w:val="0"/>
              <w:adjustRightInd w:val="0"/>
              <w:ind w:right="-1"/>
              <w:jc w:val="both"/>
              <w:rPr>
                <w:sz w:val="22"/>
                <w:szCs w:val="22"/>
              </w:rPr>
            </w:pPr>
            <w:r w:rsidRPr="00FB72EE">
              <w:rPr>
                <w:sz w:val="22"/>
                <w:szCs w:val="22"/>
              </w:rPr>
              <w:t>Kopijavimo ir dokumentų dauginimo priemonės</w:t>
            </w:r>
          </w:p>
        </w:tc>
        <w:tc>
          <w:tcPr>
            <w:tcW w:w="2467" w:type="dxa"/>
            <w:shd w:val="clear" w:color="auto" w:fill="auto"/>
          </w:tcPr>
          <w:p w14:paraId="369FF438" w14:textId="77777777" w:rsidR="00697CF4" w:rsidRPr="00FB72EE" w:rsidRDefault="00697CF4" w:rsidP="004D3E94">
            <w:pPr>
              <w:widowControl w:val="0"/>
              <w:tabs>
                <w:tab w:val="left" w:pos="1080"/>
                <w:tab w:val="left" w:pos="1134"/>
              </w:tabs>
              <w:autoSpaceDE w:val="0"/>
              <w:autoSpaceDN w:val="0"/>
              <w:adjustRightInd w:val="0"/>
              <w:ind w:right="-1"/>
              <w:jc w:val="center"/>
              <w:rPr>
                <w:sz w:val="22"/>
                <w:szCs w:val="22"/>
              </w:rPr>
            </w:pPr>
            <w:r w:rsidRPr="00FB72EE">
              <w:rPr>
                <w:sz w:val="22"/>
                <w:szCs w:val="22"/>
              </w:rPr>
              <w:t>5</w:t>
            </w:r>
          </w:p>
        </w:tc>
      </w:tr>
      <w:tr w:rsidR="00697CF4" w:rsidRPr="00FB72EE" w14:paraId="0886DB58" w14:textId="77777777" w:rsidTr="00697CF4">
        <w:tc>
          <w:tcPr>
            <w:tcW w:w="554" w:type="dxa"/>
            <w:shd w:val="clear" w:color="auto" w:fill="auto"/>
          </w:tcPr>
          <w:p w14:paraId="1DD14CBC" w14:textId="77777777" w:rsidR="00697CF4" w:rsidRPr="00FB72EE" w:rsidRDefault="00697CF4" w:rsidP="004D3E94">
            <w:pPr>
              <w:widowControl w:val="0"/>
              <w:tabs>
                <w:tab w:val="left" w:pos="1080"/>
                <w:tab w:val="left" w:pos="1620"/>
              </w:tabs>
              <w:autoSpaceDE w:val="0"/>
              <w:autoSpaceDN w:val="0"/>
              <w:adjustRightInd w:val="0"/>
              <w:ind w:right="-1"/>
              <w:jc w:val="both"/>
              <w:rPr>
                <w:sz w:val="22"/>
                <w:szCs w:val="22"/>
              </w:rPr>
            </w:pPr>
            <w:r>
              <w:rPr>
                <w:sz w:val="22"/>
                <w:szCs w:val="22"/>
              </w:rPr>
              <w:t>5.</w:t>
            </w:r>
          </w:p>
        </w:tc>
        <w:tc>
          <w:tcPr>
            <w:tcW w:w="5712" w:type="dxa"/>
            <w:shd w:val="clear" w:color="auto" w:fill="auto"/>
          </w:tcPr>
          <w:p w14:paraId="0179855E" w14:textId="77777777" w:rsidR="00697CF4" w:rsidRPr="00FB72EE" w:rsidRDefault="00697CF4" w:rsidP="004D3E94">
            <w:pPr>
              <w:widowControl w:val="0"/>
              <w:tabs>
                <w:tab w:val="left" w:pos="1080"/>
                <w:tab w:val="left" w:pos="1620"/>
              </w:tabs>
              <w:autoSpaceDE w:val="0"/>
              <w:autoSpaceDN w:val="0"/>
              <w:adjustRightInd w:val="0"/>
              <w:ind w:right="-1"/>
              <w:jc w:val="both"/>
              <w:rPr>
                <w:sz w:val="22"/>
                <w:szCs w:val="22"/>
              </w:rPr>
            </w:pPr>
            <w:r w:rsidRPr="00FB72EE">
              <w:rPr>
                <w:sz w:val="22"/>
                <w:szCs w:val="22"/>
              </w:rPr>
              <w:t>Muzikos instrumentai</w:t>
            </w:r>
          </w:p>
        </w:tc>
        <w:tc>
          <w:tcPr>
            <w:tcW w:w="2467" w:type="dxa"/>
            <w:shd w:val="clear" w:color="auto" w:fill="auto"/>
          </w:tcPr>
          <w:p w14:paraId="2DFE1C0D" w14:textId="77777777" w:rsidR="00697CF4" w:rsidRPr="00FB72EE" w:rsidRDefault="00697CF4" w:rsidP="004D3E94">
            <w:pPr>
              <w:widowControl w:val="0"/>
              <w:tabs>
                <w:tab w:val="left" w:pos="1080"/>
                <w:tab w:val="left" w:pos="1620"/>
              </w:tabs>
              <w:autoSpaceDE w:val="0"/>
              <w:autoSpaceDN w:val="0"/>
              <w:adjustRightInd w:val="0"/>
              <w:ind w:right="-1"/>
              <w:jc w:val="center"/>
              <w:rPr>
                <w:sz w:val="22"/>
                <w:szCs w:val="22"/>
              </w:rPr>
            </w:pPr>
            <w:r w:rsidRPr="00FB72EE">
              <w:rPr>
                <w:sz w:val="22"/>
                <w:szCs w:val="22"/>
              </w:rPr>
              <w:t>45</w:t>
            </w:r>
          </w:p>
        </w:tc>
      </w:tr>
      <w:tr w:rsidR="00697CF4" w:rsidRPr="00FB72EE" w14:paraId="5FC29969" w14:textId="77777777" w:rsidTr="00697CF4">
        <w:tc>
          <w:tcPr>
            <w:tcW w:w="554" w:type="dxa"/>
            <w:shd w:val="clear" w:color="auto" w:fill="auto"/>
          </w:tcPr>
          <w:p w14:paraId="38997BEC" w14:textId="77777777" w:rsidR="00697CF4" w:rsidRPr="00FB72EE" w:rsidRDefault="00697CF4" w:rsidP="004D3E94">
            <w:pPr>
              <w:widowControl w:val="0"/>
              <w:tabs>
                <w:tab w:val="left" w:pos="1080"/>
                <w:tab w:val="left" w:pos="1620"/>
              </w:tabs>
              <w:autoSpaceDE w:val="0"/>
              <w:autoSpaceDN w:val="0"/>
              <w:adjustRightInd w:val="0"/>
              <w:ind w:right="-1"/>
              <w:jc w:val="both"/>
              <w:rPr>
                <w:sz w:val="22"/>
                <w:szCs w:val="22"/>
              </w:rPr>
            </w:pPr>
            <w:r>
              <w:rPr>
                <w:sz w:val="22"/>
                <w:szCs w:val="22"/>
              </w:rPr>
              <w:t>6.</w:t>
            </w:r>
          </w:p>
        </w:tc>
        <w:tc>
          <w:tcPr>
            <w:tcW w:w="5712" w:type="dxa"/>
            <w:shd w:val="clear" w:color="auto" w:fill="auto"/>
          </w:tcPr>
          <w:p w14:paraId="7333F0B9" w14:textId="77777777" w:rsidR="00697CF4" w:rsidRPr="00FB72EE" w:rsidRDefault="00697CF4" w:rsidP="004D3E94">
            <w:pPr>
              <w:widowControl w:val="0"/>
              <w:tabs>
                <w:tab w:val="left" w:pos="1080"/>
                <w:tab w:val="left" w:pos="1620"/>
              </w:tabs>
              <w:autoSpaceDE w:val="0"/>
              <w:autoSpaceDN w:val="0"/>
              <w:adjustRightInd w:val="0"/>
              <w:ind w:right="-1"/>
              <w:jc w:val="both"/>
              <w:rPr>
                <w:sz w:val="22"/>
                <w:szCs w:val="22"/>
              </w:rPr>
            </w:pPr>
            <w:r w:rsidRPr="00FB72EE">
              <w:rPr>
                <w:sz w:val="22"/>
                <w:szCs w:val="22"/>
              </w:rPr>
              <w:t>Kitas ilgalaikis materialusis turtas</w:t>
            </w:r>
          </w:p>
        </w:tc>
        <w:tc>
          <w:tcPr>
            <w:tcW w:w="2467" w:type="dxa"/>
            <w:shd w:val="clear" w:color="auto" w:fill="auto"/>
          </w:tcPr>
          <w:p w14:paraId="2AA6E597" w14:textId="77777777" w:rsidR="00697CF4" w:rsidRPr="00FB72EE" w:rsidRDefault="00697CF4" w:rsidP="004D3E94">
            <w:pPr>
              <w:widowControl w:val="0"/>
              <w:tabs>
                <w:tab w:val="left" w:pos="1080"/>
                <w:tab w:val="left" w:pos="1620"/>
              </w:tabs>
              <w:autoSpaceDE w:val="0"/>
              <w:autoSpaceDN w:val="0"/>
              <w:adjustRightInd w:val="0"/>
              <w:ind w:right="-1"/>
              <w:jc w:val="center"/>
              <w:rPr>
                <w:sz w:val="22"/>
                <w:szCs w:val="22"/>
              </w:rPr>
            </w:pPr>
            <w:r w:rsidRPr="00FB72EE">
              <w:rPr>
                <w:sz w:val="22"/>
                <w:szCs w:val="22"/>
              </w:rPr>
              <w:t>10</w:t>
            </w:r>
          </w:p>
        </w:tc>
      </w:tr>
    </w:tbl>
    <w:p w14:paraId="47843CE4" w14:textId="77777777" w:rsidR="00697CF4" w:rsidRPr="00FB72EE" w:rsidRDefault="00697CF4" w:rsidP="00697CF4">
      <w:pPr>
        <w:widowControl w:val="0"/>
        <w:shd w:val="clear" w:color="auto" w:fill="FFFFFF"/>
        <w:tabs>
          <w:tab w:val="left" w:pos="1080"/>
          <w:tab w:val="left" w:pos="1620"/>
        </w:tabs>
        <w:autoSpaceDE w:val="0"/>
        <w:autoSpaceDN w:val="0"/>
        <w:adjustRightInd w:val="0"/>
        <w:ind w:right="-1"/>
        <w:jc w:val="both"/>
        <w:rPr>
          <w:sz w:val="22"/>
          <w:szCs w:val="22"/>
        </w:rPr>
      </w:pPr>
    </w:p>
    <w:p w14:paraId="3720D850" w14:textId="0E1E6AB5" w:rsidR="00697CF4" w:rsidRPr="00495072" w:rsidRDefault="00697CF4" w:rsidP="00697CF4">
      <w:pPr>
        <w:widowControl w:val="0"/>
        <w:shd w:val="clear" w:color="auto" w:fill="FFFFFF"/>
        <w:tabs>
          <w:tab w:val="left" w:pos="426"/>
        </w:tabs>
        <w:autoSpaceDE w:val="0"/>
        <w:autoSpaceDN w:val="0"/>
        <w:adjustRightInd w:val="0"/>
        <w:ind w:right="-1"/>
        <w:jc w:val="both"/>
      </w:pPr>
      <w:r w:rsidRPr="00495072">
        <w:tab/>
      </w:r>
      <w:r w:rsidR="00961E53">
        <w:tab/>
      </w:r>
      <w:r w:rsidRPr="00495072">
        <w:t>Kai turtas parduodamas arba nurašomas, jo įsigijimo savikaina, sukauptas nusidėvėjimas ir, jei yra nuvertėjimas, nurašomi. Pardavimo pelnas ar nuostoliai parodomi atitinkamame veiklos rezultatų ataskaitos straipsnyje.</w:t>
      </w:r>
    </w:p>
    <w:p w14:paraId="0217349B" w14:textId="3FF06437" w:rsidR="00697CF4" w:rsidRPr="00495072" w:rsidRDefault="00697CF4" w:rsidP="00697CF4">
      <w:pPr>
        <w:widowControl w:val="0"/>
        <w:tabs>
          <w:tab w:val="left" w:pos="567"/>
        </w:tabs>
        <w:autoSpaceDE w:val="0"/>
        <w:autoSpaceDN w:val="0"/>
        <w:adjustRightInd w:val="0"/>
        <w:ind w:right="-1"/>
        <w:jc w:val="both"/>
        <w:rPr>
          <w:color w:val="000000"/>
        </w:rPr>
      </w:pPr>
      <w:r>
        <w:rPr>
          <w:color w:val="000000"/>
        </w:rPr>
        <w:tab/>
      </w:r>
      <w:r w:rsidR="00961E53">
        <w:rPr>
          <w:color w:val="000000"/>
        </w:rPr>
        <w:tab/>
      </w:r>
      <w:r w:rsidRPr="00495072">
        <w:rPr>
          <w:color w:val="000000"/>
        </w:rPr>
        <w:t xml:space="preserve">Išsamiau IMT tvarka aprašyta Žlibinų kultūros centro apskaitos politikos III Dalies 3 Tvarkoje „Materialiojo turto apskaita“. </w:t>
      </w:r>
    </w:p>
    <w:p w14:paraId="4F49D2FC" w14:textId="77777777" w:rsidR="00697CF4" w:rsidRPr="00495072" w:rsidRDefault="00697CF4" w:rsidP="00697CF4">
      <w:pPr>
        <w:widowControl w:val="0"/>
        <w:shd w:val="clear" w:color="auto" w:fill="FFFFFF"/>
        <w:tabs>
          <w:tab w:val="left" w:pos="1080"/>
          <w:tab w:val="left" w:pos="1440"/>
        </w:tabs>
        <w:autoSpaceDE w:val="0"/>
        <w:autoSpaceDN w:val="0"/>
        <w:adjustRightInd w:val="0"/>
        <w:ind w:right="-1"/>
        <w:jc w:val="both"/>
      </w:pPr>
    </w:p>
    <w:p w14:paraId="6D095DF1" w14:textId="102D65A6" w:rsidR="00697CF4" w:rsidRPr="00495072" w:rsidRDefault="00697CF4" w:rsidP="00DE0293">
      <w:pPr>
        <w:pStyle w:val="Antrat2"/>
        <w:spacing w:before="0" w:after="0"/>
        <w:ind w:left="720"/>
        <w:jc w:val="both"/>
        <w:rPr>
          <w:lang w:eastAsia="en-US"/>
        </w:rPr>
      </w:pPr>
      <w:bookmarkStart w:id="11" w:name="_Toc286759978"/>
      <w:bookmarkStart w:id="12" w:name="_Toc185240812"/>
      <w:r w:rsidRPr="00495072">
        <w:rPr>
          <w:rFonts w:ascii="Times New Roman" w:hAnsi="Times New Roman" w:cs="Times New Roman"/>
          <w:i w:val="0"/>
          <w:iCs w:val="0"/>
          <w:spacing w:val="-1"/>
          <w:w w:val="103"/>
          <w:sz w:val="24"/>
          <w:szCs w:val="24"/>
          <w:lang w:eastAsia="en-US"/>
        </w:rPr>
        <w:t>Biologinis turtas</w:t>
      </w:r>
      <w:bookmarkEnd w:id="11"/>
      <w:bookmarkEnd w:id="12"/>
    </w:p>
    <w:p w14:paraId="1B65D812" w14:textId="77777777" w:rsidR="00697CF4" w:rsidRPr="00495072" w:rsidRDefault="00697CF4" w:rsidP="00697CF4">
      <w:pPr>
        <w:ind w:firstLine="720"/>
        <w:jc w:val="both"/>
        <w:rPr>
          <w:lang w:eastAsia="en-US"/>
        </w:rPr>
      </w:pPr>
      <w:r w:rsidRPr="00495072">
        <w:rPr>
          <w:lang w:eastAsia="en-US"/>
        </w:rPr>
        <w:t>Žlibinų kultūros centras  biologinio turto neturi.</w:t>
      </w:r>
    </w:p>
    <w:p w14:paraId="2D1EE536" w14:textId="77777777" w:rsidR="00697CF4" w:rsidRPr="00495072" w:rsidRDefault="00697CF4" w:rsidP="00697CF4">
      <w:pPr>
        <w:ind w:firstLine="720"/>
        <w:jc w:val="both"/>
      </w:pPr>
    </w:p>
    <w:p w14:paraId="205D8785" w14:textId="38A1586A" w:rsidR="00697CF4" w:rsidRPr="00495072" w:rsidRDefault="00697CF4" w:rsidP="00DE0293">
      <w:pPr>
        <w:ind w:left="720"/>
        <w:jc w:val="both"/>
      </w:pPr>
      <w:bookmarkStart w:id="13" w:name="_Toc185240813"/>
      <w:bookmarkStart w:id="14" w:name="_Toc252800493"/>
      <w:bookmarkStart w:id="15" w:name="_Toc261244900"/>
      <w:bookmarkEnd w:id="8"/>
      <w:r w:rsidRPr="00495072">
        <w:rPr>
          <w:b/>
        </w:rPr>
        <w:t>Atsargos</w:t>
      </w:r>
      <w:bookmarkEnd w:id="13"/>
      <w:bookmarkEnd w:id="14"/>
      <w:bookmarkEnd w:id="15"/>
    </w:p>
    <w:p w14:paraId="3F24C525" w14:textId="27153956" w:rsidR="00697CF4" w:rsidRPr="00495072" w:rsidRDefault="00697CF4" w:rsidP="00697CF4">
      <w:pPr>
        <w:keepNext/>
        <w:tabs>
          <w:tab w:val="left" w:pos="567"/>
        </w:tabs>
        <w:jc w:val="both"/>
      </w:pPr>
      <w:r w:rsidRPr="00495072">
        <w:tab/>
      </w:r>
      <w:r>
        <w:t xml:space="preserve">  </w:t>
      </w:r>
      <w:r w:rsidRPr="00495072">
        <w:t>Atsargų apskaitos metodai ir taisyklės nustatyti 8-ajame VSAFAS „Atsargos“.</w:t>
      </w:r>
    </w:p>
    <w:p w14:paraId="00ABEF64" w14:textId="77777777" w:rsidR="00697CF4" w:rsidRPr="00495072" w:rsidRDefault="00697CF4" w:rsidP="00697CF4">
      <w:pPr>
        <w:widowControl w:val="0"/>
        <w:shd w:val="clear" w:color="auto" w:fill="FFFFFF"/>
        <w:tabs>
          <w:tab w:val="left" w:pos="709"/>
          <w:tab w:val="left" w:pos="1080"/>
        </w:tabs>
        <w:autoSpaceDE w:val="0"/>
        <w:autoSpaceDN w:val="0"/>
        <w:adjustRightInd w:val="0"/>
        <w:ind w:right="-1"/>
        <w:jc w:val="both"/>
      </w:pPr>
      <w:r w:rsidRPr="00495072">
        <w:tab/>
        <w:t xml:space="preserve">Pirminio pripažinimo metu atsargos įvertinamos įsigijimo (pasigaminimo) savikaina, o sudarant finansines ataskaitas – įsigijimo (pasigaminimo) savikaina ar grynąja galimo realizavimo verte, atsižvelgiant į tai, kuri iš jų yra mažesnė. </w:t>
      </w:r>
    </w:p>
    <w:p w14:paraId="5F0B85B9" w14:textId="77777777" w:rsidR="00697CF4" w:rsidRPr="00495072" w:rsidRDefault="00697CF4" w:rsidP="00697CF4">
      <w:pPr>
        <w:widowControl w:val="0"/>
        <w:shd w:val="clear" w:color="auto" w:fill="FFFFFF"/>
        <w:tabs>
          <w:tab w:val="left" w:pos="709"/>
          <w:tab w:val="left" w:pos="1080"/>
        </w:tabs>
        <w:autoSpaceDE w:val="0"/>
        <w:autoSpaceDN w:val="0"/>
        <w:adjustRightInd w:val="0"/>
        <w:ind w:right="-1"/>
        <w:jc w:val="both"/>
      </w:pPr>
      <w:r w:rsidRPr="00495072">
        <w:tab/>
        <w:t>Nemokamai gautos atsargos apskaitoje registruojamos grynąja realizavimo verte.</w:t>
      </w:r>
    </w:p>
    <w:p w14:paraId="58160577" w14:textId="77777777" w:rsidR="00697CF4" w:rsidRPr="00495072" w:rsidRDefault="00697CF4" w:rsidP="00697CF4">
      <w:pPr>
        <w:widowControl w:val="0"/>
        <w:shd w:val="clear" w:color="auto" w:fill="FFFFFF"/>
        <w:tabs>
          <w:tab w:val="left" w:pos="709"/>
          <w:tab w:val="left" w:pos="1080"/>
        </w:tabs>
        <w:autoSpaceDE w:val="0"/>
        <w:autoSpaceDN w:val="0"/>
        <w:adjustRightInd w:val="0"/>
        <w:ind w:right="-1"/>
        <w:jc w:val="both"/>
      </w:pPr>
      <w:r w:rsidRPr="00495072">
        <w:tab/>
        <w:t>Apskaičiuojant atsargų, sunaudotų teikiant paslaugas, ar parduotų atsargų savikainą, taikomas FIFO (įvertinus „pirmas gautas – pirmas išduotas“) būdas.</w:t>
      </w:r>
    </w:p>
    <w:p w14:paraId="5FDC83D0" w14:textId="77777777" w:rsidR="00697CF4" w:rsidRPr="00495072" w:rsidRDefault="00697CF4" w:rsidP="00697CF4">
      <w:pPr>
        <w:widowControl w:val="0"/>
        <w:shd w:val="clear" w:color="auto" w:fill="FFFFFF"/>
        <w:tabs>
          <w:tab w:val="left" w:pos="709"/>
          <w:tab w:val="left" w:pos="1080"/>
        </w:tabs>
        <w:autoSpaceDE w:val="0"/>
        <w:autoSpaceDN w:val="0"/>
        <w:adjustRightInd w:val="0"/>
        <w:ind w:right="-1"/>
        <w:jc w:val="both"/>
      </w:pPr>
      <w:r w:rsidRPr="00495072">
        <w:tab/>
        <w:t xml:space="preserve">Atsargos gali būti nukainojamos iki grynosios galimo realizavimo vertės tam, kad jų balansinė vertė neviršytų būsimos ekonominės naudos ar paslaugų vertės, kurią tikimasi gauti šias atsargas pardavus, išmainius, paskirsčius ar sunaudojus. </w:t>
      </w:r>
    </w:p>
    <w:p w14:paraId="29B9BDBF" w14:textId="77777777" w:rsidR="00697CF4" w:rsidRPr="00495072" w:rsidRDefault="00697CF4" w:rsidP="00697CF4">
      <w:pPr>
        <w:widowControl w:val="0"/>
        <w:shd w:val="clear" w:color="auto" w:fill="FFFFFF"/>
        <w:tabs>
          <w:tab w:val="left" w:pos="709"/>
          <w:tab w:val="left" w:pos="1080"/>
        </w:tabs>
        <w:autoSpaceDE w:val="0"/>
        <w:autoSpaceDN w:val="0"/>
        <w:adjustRightInd w:val="0"/>
        <w:ind w:right="-1"/>
        <w:jc w:val="both"/>
      </w:pPr>
      <w:r w:rsidRPr="00495072">
        <w:tab/>
        <w:t>Kai atsargos parduodamos, išmainomos, perduodamos ar sunaudojamos, jų balansinė vertė pripažįstama sąnaudomis to laikotarpio, kuriuo pripažįstamos atitinkamos pajamos arba suteikiamos viešosios paslaugos. Atsargų sunaudojimas arba pardavimas apskaitoje registruojamas pagal nuolat apskaitomų atsargų būdą, kai buhalterinėje apskaitoje registruojama kiekviena su atsargų sunaudojimu arba pardavimu susijusi operacija.</w:t>
      </w:r>
    </w:p>
    <w:p w14:paraId="68EE4CCF" w14:textId="77777777" w:rsidR="00697CF4" w:rsidRDefault="00697CF4" w:rsidP="00697CF4">
      <w:pPr>
        <w:widowControl w:val="0"/>
        <w:shd w:val="clear" w:color="auto" w:fill="FFFFFF"/>
        <w:tabs>
          <w:tab w:val="left" w:pos="709"/>
          <w:tab w:val="left" w:pos="1080"/>
        </w:tabs>
        <w:autoSpaceDE w:val="0"/>
        <w:autoSpaceDN w:val="0"/>
        <w:adjustRightInd w:val="0"/>
        <w:ind w:right="-1"/>
        <w:jc w:val="both"/>
      </w:pPr>
      <w:r w:rsidRPr="00495072">
        <w:tab/>
        <w:t xml:space="preserve">Prie atsargų priskiriamas neatiduotas naudoti ūkinis inventorius. Atiduoto naudoti inventoriaus vertė iš karto įtraukiama į sąnaudas. Naudojamo ūkinio inventoriaus kiekinė ir vertinė apskaita tvarkoma nebalansinėse sąskaitose. </w:t>
      </w:r>
    </w:p>
    <w:p w14:paraId="05477618" w14:textId="19059A70" w:rsidR="00697CF4" w:rsidRPr="00495072" w:rsidRDefault="00697CF4" w:rsidP="00697CF4">
      <w:pPr>
        <w:widowControl w:val="0"/>
        <w:shd w:val="clear" w:color="auto" w:fill="FFFFFF"/>
        <w:tabs>
          <w:tab w:val="left" w:pos="709"/>
          <w:tab w:val="left" w:pos="1080"/>
        </w:tabs>
        <w:autoSpaceDE w:val="0"/>
        <w:autoSpaceDN w:val="0"/>
        <w:adjustRightInd w:val="0"/>
        <w:ind w:right="-1"/>
        <w:jc w:val="both"/>
        <w:rPr>
          <w:color w:val="000000"/>
        </w:rPr>
      </w:pPr>
      <w:r>
        <w:tab/>
      </w:r>
      <w:r w:rsidRPr="00495072">
        <w:rPr>
          <w:color w:val="000000"/>
        </w:rPr>
        <w:t xml:space="preserve">Išsamiau atsargų apskaitos tvarka aprašyta Žlibinų kultūros centro apskaitos politikos III Dalies 5 Tvarkoje „Atsargų apskaita“. </w:t>
      </w:r>
    </w:p>
    <w:p w14:paraId="218A2BD8" w14:textId="77777777" w:rsidR="00697CF4" w:rsidRPr="00495072" w:rsidRDefault="00697CF4" w:rsidP="00697CF4">
      <w:pPr>
        <w:keepNext/>
        <w:tabs>
          <w:tab w:val="left" w:pos="567"/>
        </w:tabs>
        <w:jc w:val="both"/>
      </w:pPr>
    </w:p>
    <w:p w14:paraId="1BD1B1BB" w14:textId="20C99C72" w:rsidR="00697CF4" w:rsidRPr="00495072" w:rsidRDefault="00697CF4" w:rsidP="00DE0293">
      <w:pPr>
        <w:pStyle w:val="Antrat2"/>
        <w:tabs>
          <w:tab w:val="left" w:pos="1080"/>
        </w:tabs>
        <w:spacing w:before="0" w:after="0"/>
        <w:ind w:left="720"/>
        <w:jc w:val="both"/>
        <w:rPr>
          <w:rStyle w:val="BoldItalic"/>
          <w:bCs/>
          <w:i/>
          <w:iCs/>
        </w:rPr>
      </w:pPr>
      <w:bookmarkStart w:id="16" w:name="_Toc286759980"/>
      <w:bookmarkStart w:id="17" w:name="_Toc252800496"/>
      <w:bookmarkStart w:id="18" w:name="_Toc261244903"/>
      <w:r w:rsidRPr="00495072">
        <w:rPr>
          <w:rFonts w:ascii="Times New Roman" w:hAnsi="Times New Roman"/>
          <w:i w:val="0"/>
          <w:spacing w:val="-1"/>
          <w:w w:val="103"/>
          <w:sz w:val="24"/>
          <w:szCs w:val="24"/>
          <w:lang w:eastAsia="en-US"/>
        </w:rPr>
        <w:t>Finansinis turtas</w:t>
      </w:r>
      <w:bookmarkEnd w:id="16"/>
    </w:p>
    <w:p w14:paraId="569C0309" w14:textId="77777777" w:rsidR="00697CF4" w:rsidRPr="00495072" w:rsidRDefault="00697CF4" w:rsidP="00697CF4">
      <w:pPr>
        <w:widowControl w:val="0"/>
        <w:shd w:val="clear" w:color="auto" w:fill="FFFFFF"/>
        <w:tabs>
          <w:tab w:val="left" w:pos="567"/>
          <w:tab w:val="left" w:pos="993"/>
          <w:tab w:val="left" w:pos="1620"/>
        </w:tabs>
        <w:autoSpaceDE w:val="0"/>
        <w:autoSpaceDN w:val="0"/>
        <w:adjustRightInd w:val="0"/>
        <w:jc w:val="both"/>
      </w:pPr>
      <w:r w:rsidRPr="00495072">
        <w:tab/>
        <w:t>Finansinio turto apskaitos metodai ir taisyklės 17-ajame VSAFAS „Finansinis turtas ir finansiniai įsipareigojimai“. Pirmą kartą pripažindama finansinį turtą, įstaiga įvertina jį įsigijimo savikaina.</w:t>
      </w:r>
    </w:p>
    <w:p w14:paraId="3A2D61A3" w14:textId="77777777" w:rsidR="00697CF4" w:rsidRPr="00495072" w:rsidRDefault="00697CF4" w:rsidP="00697CF4">
      <w:pPr>
        <w:widowControl w:val="0"/>
        <w:shd w:val="clear" w:color="auto" w:fill="FFFFFF"/>
        <w:tabs>
          <w:tab w:val="left" w:pos="567"/>
          <w:tab w:val="left" w:pos="993"/>
          <w:tab w:val="left" w:pos="1134"/>
        </w:tabs>
        <w:autoSpaceDE w:val="0"/>
        <w:autoSpaceDN w:val="0"/>
        <w:adjustRightInd w:val="0"/>
        <w:jc w:val="both"/>
      </w:pPr>
      <w:r w:rsidRPr="00495072">
        <w:tab/>
        <w:t>Žlibinų kultūros centro finansinis turtas yra skirstomas į ilgalaikį ir trumpalaikį.</w:t>
      </w:r>
    </w:p>
    <w:p w14:paraId="7A077D3B" w14:textId="77777777" w:rsidR="00697CF4" w:rsidRPr="00495072" w:rsidRDefault="00697CF4" w:rsidP="00697CF4">
      <w:pPr>
        <w:widowControl w:val="0"/>
        <w:shd w:val="clear" w:color="auto" w:fill="FFFFFF"/>
        <w:tabs>
          <w:tab w:val="left" w:pos="567"/>
          <w:tab w:val="left" w:pos="993"/>
          <w:tab w:val="left" w:pos="1980"/>
        </w:tabs>
        <w:autoSpaceDE w:val="0"/>
        <w:autoSpaceDN w:val="0"/>
        <w:adjustRightInd w:val="0"/>
        <w:jc w:val="both"/>
      </w:pPr>
      <w:r w:rsidRPr="00495072">
        <w:tab/>
        <w:t>Ilgalaikiam finansiniam turtui priskiriama:</w:t>
      </w:r>
    </w:p>
    <w:p w14:paraId="0C5C4A88" w14:textId="77777777" w:rsidR="00697CF4" w:rsidRPr="00495072" w:rsidRDefault="00697CF4" w:rsidP="00697CF4">
      <w:pPr>
        <w:widowControl w:val="0"/>
        <w:shd w:val="clear" w:color="auto" w:fill="FFFFFF"/>
        <w:tabs>
          <w:tab w:val="left" w:pos="540"/>
          <w:tab w:val="left" w:pos="567"/>
          <w:tab w:val="left" w:pos="993"/>
          <w:tab w:val="left" w:pos="1276"/>
        </w:tabs>
        <w:autoSpaceDE w:val="0"/>
        <w:autoSpaceDN w:val="0"/>
        <w:adjustRightInd w:val="0"/>
        <w:jc w:val="both"/>
      </w:pPr>
      <w:r w:rsidRPr="00495072">
        <w:tab/>
      </w:r>
      <w:r w:rsidRPr="00495072">
        <w:tab/>
        <w:t>ilgalaikės investicijos į kitų subjektų nuosavybės vertybinius popierius;</w:t>
      </w:r>
    </w:p>
    <w:p w14:paraId="4BA3EDE4" w14:textId="77777777" w:rsidR="00697CF4" w:rsidRPr="00495072" w:rsidRDefault="00697CF4" w:rsidP="00697CF4">
      <w:pPr>
        <w:widowControl w:val="0"/>
        <w:shd w:val="clear" w:color="auto" w:fill="FFFFFF"/>
        <w:tabs>
          <w:tab w:val="left" w:pos="540"/>
          <w:tab w:val="left" w:pos="567"/>
          <w:tab w:val="left" w:pos="993"/>
          <w:tab w:val="left" w:pos="1276"/>
        </w:tabs>
        <w:autoSpaceDE w:val="0"/>
        <w:autoSpaceDN w:val="0"/>
        <w:adjustRightInd w:val="0"/>
        <w:jc w:val="both"/>
      </w:pPr>
      <w:r w:rsidRPr="00495072">
        <w:tab/>
      </w:r>
      <w:r w:rsidRPr="00495072">
        <w:tab/>
        <w:t>po vienų metų gautinos sumos.</w:t>
      </w:r>
    </w:p>
    <w:p w14:paraId="6AEA1D4A" w14:textId="77777777" w:rsidR="00697CF4" w:rsidRPr="00495072" w:rsidRDefault="00697CF4" w:rsidP="00697CF4">
      <w:pPr>
        <w:widowControl w:val="0"/>
        <w:shd w:val="clear" w:color="auto" w:fill="FFFFFF"/>
        <w:tabs>
          <w:tab w:val="left" w:pos="540"/>
          <w:tab w:val="left" w:pos="567"/>
          <w:tab w:val="left" w:pos="993"/>
          <w:tab w:val="left" w:pos="1276"/>
        </w:tabs>
        <w:autoSpaceDE w:val="0"/>
        <w:autoSpaceDN w:val="0"/>
        <w:adjustRightInd w:val="0"/>
        <w:jc w:val="both"/>
      </w:pPr>
      <w:r w:rsidRPr="00495072">
        <w:tab/>
        <w:t>Žlibinų kultūros centras ilgalaikio finansinio turto neturi.</w:t>
      </w:r>
    </w:p>
    <w:p w14:paraId="32729B71" w14:textId="77777777" w:rsidR="00697CF4" w:rsidRPr="00495072" w:rsidRDefault="00697CF4" w:rsidP="00697CF4">
      <w:pPr>
        <w:widowControl w:val="0"/>
        <w:shd w:val="clear" w:color="auto" w:fill="FFFFFF"/>
        <w:tabs>
          <w:tab w:val="left" w:pos="540"/>
          <w:tab w:val="left" w:pos="567"/>
          <w:tab w:val="left" w:pos="993"/>
          <w:tab w:val="left" w:pos="1276"/>
        </w:tabs>
        <w:autoSpaceDE w:val="0"/>
        <w:autoSpaceDN w:val="0"/>
        <w:adjustRightInd w:val="0"/>
        <w:ind w:left="709"/>
        <w:jc w:val="both"/>
      </w:pPr>
    </w:p>
    <w:p w14:paraId="71C205C1" w14:textId="77777777" w:rsidR="00697CF4" w:rsidRPr="00495072" w:rsidRDefault="00697CF4" w:rsidP="00697CF4">
      <w:pPr>
        <w:widowControl w:val="0"/>
        <w:shd w:val="clear" w:color="auto" w:fill="FFFFFF"/>
        <w:tabs>
          <w:tab w:val="left" w:pos="567"/>
          <w:tab w:val="left" w:pos="993"/>
          <w:tab w:val="left" w:pos="1134"/>
        </w:tabs>
        <w:autoSpaceDE w:val="0"/>
        <w:autoSpaceDN w:val="0"/>
        <w:adjustRightInd w:val="0"/>
        <w:jc w:val="both"/>
      </w:pPr>
      <w:r w:rsidRPr="00495072">
        <w:tab/>
        <w:t>Trumpalaikiam finansiniam turtui priskiriama:</w:t>
      </w:r>
    </w:p>
    <w:p w14:paraId="3B63B6CC" w14:textId="77777777" w:rsidR="00697CF4" w:rsidRPr="00495072" w:rsidRDefault="00697CF4" w:rsidP="00697CF4">
      <w:pPr>
        <w:widowControl w:val="0"/>
        <w:shd w:val="clear" w:color="auto" w:fill="FFFFFF"/>
        <w:tabs>
          <w:tab w:val="left" w:pos="540"/>
          <w:tab w:val="left" w:pos="567"/>
          <w:tab w:val="left" w:pos="993"/>
          <w:tab w:val="left" w:pos="1276"/>
        </w:tabs>
        <w:autoSpaceDE w:val="0"/>
        <w:autoSpaceDN w:val="0"/>
        <w:adjustRightInd w:val="0"/>
        <w:jc w:val="both"/>
      </w:pPr>
      <w:r w:rsidRPr="00495072">
        <w:tab/>
      </w:r>
      <w:r w:rsidRPr="00495072">
        <w:tab/>
        <w:t>per vienus metus gautinos sumos;</w:t>
      </w:r>
    </w:p>
    <w:p w14:paraId="7B688958" w14:textId="77777777" w:rsidR="00697CF4" w:rsidRPr="00495072" w:rsidRDefault="00697CF4" w:rsidP="00697CF4">
      <w:pPr>
        <w:widowControl w:val="0"/>
        <w:shd w:val="clear" w:color="auto" w:fill="FFFFFF"/>
        <w:tabs>
          <w:tab w:val="left" w:pos="540"/>
          <w:tab w:val="left" w:pos="567"/>
          <w:tab w:val="left" w:pos="993"/>
          <w:tab w:val="left" w:pos="1276"/>
        </w:tabs>
        <w:autoSpaceDE w:val="0"/>
        <w:autoSpaceDN w:val="0"/>
        <w:adjustRightInd w:val="0"/>
        <w:jc w:val="both"/>
      </w:pPr>
      <w:r w:rsidRPr="00495072">
        <w:tab/>
      </w:r>
      <w:r w:rsidRPr="00495072">
        <w:tab/>
        <w:t>pinigai ir jų ekvivalentai.</w:t>
      </w:r>
    </w:p>
    <w:p w14:paraId="746A01FB" w14:textId="2C784EF0" w:rsidR="00697CF4" w:rsidRPr="00495072" w:rsidRDefault="00697CF4" w:rsidP="00697CF4">
      <w:pPr>
        <w:widowControl w:val="0"/>
        <w:tabs>
          <w:tab w:val="left" w:pos="567"/>
          <w:tab w:val="left" w:pos="993"/>
          <w:tab w:val="left" w:pos="1418"/>
        </w:tabs>
        <w:autoSpaceDE w:val="0"/>
        <w:autoSpaceDN w:val="0"/>
        <w:adjustRightInd w:val="0"/>
        <w:ind w:right="-1"/>
        <w:jc w:val="both"/>
        <w:rPr>
          <w:color w:val="000000"/>
        </w:rPr>
      </w:pPr>
      <w:r w:rsidRPr="00495072">
        <w:rPr>
          <w:color w:val="FF0000"/>
        </w:rPr>
        <w:tab/>
      </w:r>
      <w:r w:rsidRPr="00495072">
        <w:rPr>
          <w:color w:val="000000"/>
        </w:rPr>
        <w:t xml:space="preserve">Išsamiau finansinio turto apskaitos tvarka aprašyta Žlibinų kultūros centro apskaitos politikos III Dalies 9 Tvarkoje „Finansinių įsipareigojimų apskaita“. </w:t>
      </w:r>
    </w:p>
    <w:p w14:paraId="21DAF4B2" w14:textId="77777777" w:rsidR="00697CF4" w:rsidRPr="00495072" w:rsidRDefault="00697CF4" w:rsidP="00697CF4">
      <w:pPr>
        <w:widowControl w:val="0"/>
        <w:tabs>
          <w:tab w:val="left" w:pos="567"/>
          <w:tab w:val="left" w:pos="993"/>
          <w:tab w:val="left" w:pos="1418"/>
        </w:tabs>
        <w:autoSpaceDE w:val="0"/>
        <w:autoSpaceDN w:val="0"/>
        <w:adjustRightInd w:val="0"/>
        <w:ind w:right="-1"/>
        <w:jc w:val="both"/>
        <w:rPr>
          <w:color w:val="000000"/>
        </w:rPr>
      </w:pPr>
    </w:p>
    <w:p w14:paraId="1796ABCA" w14:textId="71839542" w:rsidR="00697CF4" w:rsidRPr="00495072" w:rsidRDefault="00697CF4" w:rsidP="00DE0293">
      <w:pPr>
        <w:widowControl w:val="0"/>
        <w:autoSpaceDE w:val="0"/>
        <w:autoSpaceDN w:val="0"/>
        <w:adjustRightInd w:val="0"/>
        <w:ind w:right="-1" w:firstLine="709"/>
        <w:jc w:val="both"/>
        <w:rPr>
          <w:b/>
        </w:rPr>
      </w:pPr>
      <w:r w:rsidRPr="00495072">
        <w:rPr>
          <w:b/>
        </w:rPr>
        <w:t>Išankstiniai apmokėjimai</w:t>
      </w:r>
    </w:p>
    <w:p w14:paraId="0A491205" w14:textId="77777777" w:rsidR="00697CF4" w:rsidRPr="00495072" w:rsidRDefault="00697CF4" w:rsidP="00697CF4">
      <w:pPr>
        <w:widowControl w:val="0"/>
        <w:autoSpaceDE w:val="0"/>
        <w:autoSpaceDN w:val="0"/>
        <w:adjustRightInd w:val="0"/>
        <w:ind w:right="-1" w:firstLine="709"/>
        <w:jc w:val="both"/>
      </w:pPr>
      <w:r w:rsidRPr="00495072">
        <w:t>Išankstiniai apmokėjimai pirminio pripažinimo momentu apskaitoje registruojami įsigijimo savikaina, o kiekvieno ataskaitinio laikotarpio pabaigoje, sudarant finansines ataskaitas, parodomi įsigijimo savikaina, atėmus nuvertėjimo nuostolius, jei jie yra.</w:t>
      </w:r>
    </w:p>
    <w:p w14:paraId="3044EEAF" w14:textId="77777777" w:rsidR="00697CF4" w:rsidRPr="00495072" w:rsidRDefault="00697CF4" w:rsidP="00697CF4">
      <w:pPr>
        <w:widowControl w:val="0"/>
        <w:autoSpaceDE w:val="0"/>
        <w:autoSpaceDN w:val="0"/>
        <w:adjustRightInd w:val="0"/>
        <w:ind w:right="-1" w:firstLine="709"/>
        <w:jc w:val="both"/>
      </w:pPr>
      <w:r w:rsidRPr="00495072">
        <w:t xml:space="preserve">Išsamiau išankstinių apmokėjimų apskaitos tvarka aprašyta Žlibinų kultūros centro apskaitos politikos III Dalies 6 Tvarkoje „Išankstinių apmokėjimų ir gautinų sumų apskaita“. </w:t>
      </w:r>
    </w:p>
    <w:p w14:paraId="5F857123" w14:textId="77777777" w:rsidR="00697CF4" w:rsidRPr="00495072" w:rsidRDefault="00697CF4" w:rsidP="00697CF4">
      <w:pPr>
        <w:pStyle w:val="Antrat2"/>
        <w:spacing w:after="240"/>
        <w:ind w:firstLine="709"/>
        <w:jc w:val="both"/>
        <w:rPr>
          <w:rFonts w:ascii="Times New Roman" w:hAnsi="Times New Roman" w:cs="Times New Roman"/>
          <w:i w:val="0"/>
          <w:sz w:val="24"/>
          <w:szCs w:val="24"/>
        </w:rPr>
      </w:pPr>
      <w:r w:rsidRPr="00495072">
        <w:rPr>
          <w:rFonts w:ascii="Times New Roman" w:hAnsi="Times New Roman" w:cs="Times New Roman"/>
          <w:i w:val="0"/>
          <w:sz w:val="24"/>
          <w:szCs w:val="24"/>
        </w:rPr>
        <w:t>Gautinos sumos</w:t>
      </w:r>
      <w:bookmarkEnd w:id="17"/>
      <w:bookmarkEnd w:id="18"/>
    </w:p>
    <w:p w14:paraId="1D522315" w14:textId="6C0B74B3" w:rsidR="00697CF4" w:rsidRPr="00495072" w:rsidRDefault="00697CF4" w:rsidP="00697CF4">
      <w:pPr>
        <w:ind w:firstLine="709"/>
        <w:jc w:val="both"/>
      </w:pPr>
      <w:r w:rsidRPr="00495072">
        <w:t>Gautinos sumos registruojamos tada, kai Subjektas įgyja teisę gauti pinigus ar kitą finansinį turtą pagal 17-ąjį VSAFAS „Finansinis turtas ir finansiniai įsipareigojimai</w:t>
      </w:r>
      <w:bookmarkStart w:id="19" w:name="_Toc252800497"/>
      <w:bookmarkStart w:id="20" w:name="_Toc261244904"/>
      <w:r w:rsidRPr="00495072">
        <w:t xml:space="preserve">. Gautinos sumos pirminio pripažinimo metu yra įvertinamos įsigijimo savikaina. </w:t>
      </w:r>
    </w:p>
    <w:p w14:paraId="7318AE86" w14:textId="77777777" w:rsidR="00697CF4" w:rsidRPr="00495072" w:rsidRDefault="00697CF4" w:rsidP="00697CF4">
      <w:pPr>
        <w:widowControl w:val="0"/>
        <w:shd w:val="clear" w:color="auto" w:fill="FFFFFF"/>
        <w:tabs>
          <w:tab w:val="left" w:pos="851"/>
        </w:tabs>
        <w:autoSpaceDE w:val="0"/>
        <w:autoSpaceDN w:val="0"/>
        <w:adjustRightInd w:val="0"/>
        <w:ind w:right="-1"/>
        <w:jc w:val="both"/>
      </w:pPr>
      <w:r w:rsidRPr="00495072">
        <w:tab/>
        <w:t>Kiekvieną kartą sudarant finansines ataskaitas, po vienų metų gautinos sumos įvertinamos amortizuota savikaina, o per vienus metus gautinos sumos – įsigijimo savikaina, atėmus nuvertėjimo nuostolius, jei jie yra.</w:t>
      </w:r>
    </w:p>
    <w:p w14:paraId="14EC38FA" w14:textId="77777777" w:rsidR="00697CF4" w:rsidRPr="00495072" w:rsidRDefault="00697CF4" w:rsidP="00697CF4">
      <w:pPr>
        <w:widowControl w:val="0"/>
        <w:shd w:val="clear" w:color="auto" w:fill="FFFFFF"/>
        <w:tabs>
          <w:tab w:val="left" w:pos="851"/>
          <w:tab w:val="left" w:pos="1276"/>
        </w:tabs>
        <w:autoSpaceDE w:val="0"/>
        <w:autoSpaceDN w:val="0"/>
        <w:adjustRightInd w:val="0"/>
        <w:ind w:right="-1"/>
        <w:jc w:val="both"/>
      </w:pPr>
      <w:r w:rsidRPr="00495072">
        <w:tab/>
        <w:t xml:space="preserve">Palūkanų norma, reikalinga gautinų sumų amortizuotai savikainai apskaičiuoti, taikoma tokia, kokia nustatyta sutartyje, o tais atvejais, kai sutartyje palūkanų norma nenustatyta, gautinų sumų amortizuota savikaina yra apskaičiuojama pritaikius rinkos palūkanų normą, buvusią gautinų sumų pirminio pripažinimo momentu. Apskaičiuotų palūkanų normai nustatyti galima vadovautis ir kitais VSAFAS numatytais kriterijais. </w:t>
      </w:r>
    </w:p>
    <w:p w14:paraId="0B855674" w14:textId="22F47100" w:rsidR="00697CF4" w:rsidRPr="00FB72EE" w:rsidRDefault="00697CF4" w:rsidP="00697CF4">
      <w:pPr>
        <w:widowControl w:val="0"/>
        <w:shd w:val="clear" w:color="auto" w:fill="FFFFFF"/>
        <w:tabs>
          <w:tab w:val="left" w:pos="851"/>
          <w:tab w:val="left" w:pos="1276"/>
        </w:tabs>
        <w:autoSpaceDE w:val="0"/>
        <w:autoSpaceDN w:val="0"/>
        <w:adjustRightInd w:val="0"/>
        <w:ind w:right="-1"/>
        <w:jc w:val="both"/>
        <w:rPr>
          <w:sz w:val="22"/>
          <w:szCs w:val="22"/>
        </w:rPr>
      </w:pPr>
      <w:r w:rsidRPr="00495072">
        <w:tab/>
        <w:t>Gautinų sumų ir išankstinių apmokėjimų sumų nuvertėjimo nuostoliai pradedami skaičiuoti suėjus prievolės įvykdymo terminui. Taikomi tokie nuvertėjimo procentai:</w:t>
      </w:r>
    </w:p>
    <w:tbl>
      <w:tblPr>
        <w:tblW w:w="839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992"/>
        <w:gridCol w:w="1026"/>
        <w:gridCol w:w="1100"/>
        <w:gridCol w:w="1417"/>
        <w:gridCol w:w="993"/>
      </w:tblGrid>
      <w:tr w:rsidR="00697CF4" w:rsidRPr="00FB72EE" w14:paraId="733EC997" w14:textId="77777777" w:rsidTr="00697CF4">
        <w:trPr>
          <w:cantSplit/>
          <w:tblHeader/>
        </w:trPr>
        <w:tc>
          <w:tcPr>
            <w:tcW w:w="2864" w:type="dxa"/>
            <w:vMerge w:val="restart"/>
            <w:vAlign w:val="center"/>
          </w:tcPr>
          <w:p w14:paraId="1552618E"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Gautinų sumų ir išankstinių apmokėjimų grupės</w:t>
            </w:r>
          </w:p>
        </w:tc>
        <w:tc>
          <w:tcPr>
            <w:tcW w:w="5528" w:type="dxa"/>
            <w:gridSpan w:val="5"/>
            <w:vAlign w:val="center"/>
          </w:tcPr>
          <w:p w14:paraId="14754E05"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 xml:space="preserve">Įsiskolinimas </w:t>
            </w:r>
            <w:r w:rsidRPr="00FB72EE">
              <w:rPr>
                <w:bCs/>
                <w:sz w:val="22"/>
                <w:szCs w:val="22"/>
              </w:rPr>
              <w:t>pavėluotas grąžinti</w:t>
            </w:r>
          </w:p>
        </w:tc>
      </w:tr>
      <w:tr w:rsidR="00697CF4" w:rsidRPr="00FB72EE" w14:paraId="13C00F11" w14:textId="77777777" w:rsidTr="00697CF4">
        <w:trPr>
          <w:cantSplit/>
          <w:tblHeader/>
        </w:trPr>
        <w:tc>
          <w:tcPr>
            <w:tcW w:w="2864" w:type="dxa"/>
            <w:vMerge/>
            <w:vAlign w:val="center"/>
          </w:tcPr>
          <w:p w14:paraId="4AC89366" w14:textId="77777777" w:rsidR="00697CF4" w:rsidRPr="00FB72EE" w:rsidRDefault="00697CF4" w:rsidP="004D3E94">
            <w:pPr>
              <w:tabs>
                <w:tab w:val="num" w:pos="0"/>
                <w:tab w:val="left" w:pos="1620"/>
                <w:tab w:val="left" w:pos="1800"/>
                <w:tab w:val="left" w:pos="1980"/>
                <w:tab w:val="left" w:pos="2160"/>
                <w:tab w:val="left" w:pos="2340"/>
              </w:tabs>
              <w:spacing w:after="120"/>
              <w:ind w:firstLine="1260"/>
              <w:jc w:val="center"/>
              <w:rPr>
                <w:sz w:val="22"/>
                <w:szCs w:val="22"/>
              </w:rPr>
            </w:pPr>
          </w:p>
        </w:tc>
        <w:tc>
          <w:tcPr>
            <w:tcW w:w="992" w:type="dxa"/>
            <w:vAlign w:val="center"/>
          </w:tcPr>
          <w:p w14:paraId="0BCB9F7A" w14:textId="77777777" w:rsidR="00697CF4" w:rsidRPr="00FB72EE" w:rsidRDefault="00697CF4" w:rsidP="004D3E94">
            <w:pPr>
              <w:tabs>
                <w:tab w:val="left" w:pos="1620"/>
                <w:tab w:val="left" w:pos="1800"/>
                <w:tab w:val="left" w:pos="1980"/>
                <w:tab w:val="left" w:pos="2160"/>
                <w:tab w:val="left" w:pos="2340"/>
              </w:tabs>
              <w:spacing w:after="120"/>
              <w:ind w:left="-1193" w:firstLine="1243"/>
              <w:jc w:val="center"/>
              <w:rPr>
                <w:sz w:val="22"/>
                <w:szCs w:val="22"/>
              </w:rPr>
            </w:pPr>
            <w:r w:rsidRPr="00FB72EE">
              <w:rPr>
                <w:sz w:val="22"/>
                <w:szCs w:val="22"/>
              </w:rPr>
              <w:t>0 dienų</w:t>
            </w:r>
          </w:p>
        </w:tc>
        <w:tc>
          <w:tcPr>
            <w:tcW w:w="1026" w:type="dxa"/>
            <w:vAlign w:val="center"/>
          </w:tcPr>
          <w:p w14:paraId="1DB1C29F"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1–90 dienų</w:t>
            </w:r>
          </w:p>
        </w:tc>
        <w:tc>
          <w:tcPr>
            <w:tcW w:w="1100" w:type="dxa"/>
            <w:vAlign w:val="center"/>
          </w:tcPr>
          <w:p w14:paraId="4784032F"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91–180 dienų</w:t>
            </w:r>
          </w:p>
        </w:tc>
        <w:tc>
          <w:tcPr>
            <w:tcW w:w="1417" w:type="dxa"/>
            <w:vAlign w:val="center"/>
          </w:tcPr>
          <w:p w14:paraId="2E7B0F79"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181–360 dienų</w:t>
            </w:r>
          </w:p>
        </w:tc>
        <w:tc>
          <w:tcPr>
            <w:tcW w:w="993" w:type="dxa"/>
            <w:vAlign w:val="center"/>
          </w:tcPr>
          <w:p w14:paraId="420D4FED"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Daugiau kaip 361 diena</w:t>
            </w:r>
          </w:p>
        </w:tc>
      </w:tr>
      <w:tr w:rsidR="00697CF4" w:rsidRPr="00FB72EE" w14:paraId="29853B38" w14:textId="77777777" w:rsidTr="00697CF4">
        <w:trPr>
          <w:cantSplit/>
          <w:trHeight w:val="295"/>
          <w:tblHeader/>
        </w:trPr>
        <w:tc>
          <w:tcPr>
            <w:tcW w:w="2864" w:type="dxa"/>
            <w:vAlign w:val="center"/>
          </w:tcPr>
          <w:p w14:paraId="4A0EBC18" w14:textId="77777777" w:rsidR="00697CF4" w:rsidRPr="00FB72EE" w:rsidRDefault="00697CF4" w:rsidP="004D3E94">
            <w:pPr>
              <w:pStyle w:val="Antrat9"/>
              <w:tabs>
                <w:tab w:val="num" w:pos="0"/>
                <w:tab w:val="left" w:pos="1620"/>
                <w:tab w:val="left" w:pos="1800"/>
                <w:tab w:val="left" w:pos="1980"/>
                <w:tab w:val="left" w:pos="2160"/>
                <w:tab w:val="left" w:pos="2340"/>
              </w:tabs>
              <w:spacing w:before="0" w:after="120" w:line="240" w:lineRule="auto"/>
              <w:ind w:firstLine="1260"/>
              <w:jc w:val="center"/>
              <w:rPr>
                <w:rFonts w:ascii="Times New Roman" w:hAnsi="Times New Roman"/>
                <w:lang w:val="lt-LT"/>
              </w:rPr>
            </w:pPr>
          </w:p>
        </w:tc>
        <w:tc>
          <w:tcPr>
            <w:tcW w:w="5528" w:type="dxa"/>
            <w:gridSpan w:val="5"/>
            <w:vAlign w:val="center"/>
          </w:tcPr>
          <w:p w14:paraId="3252B20C"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Nuvertėjimas</w:t>
            </w:r>
          </w:p>
        </w:tc>
      </w:tr>
      <w:tr w:rsidR="00697CF4" w:rsidRPr="00FB72EE" w14:paraId="179B337E" w14:textId="77777777" w:rsidTr="00697CF4">
        <w:trPr>
          <w:trHeight w:val="555"/>
        </w:trPr>
        <w:tc>
          <w:tcPr>
            <w:tcW w:w="2864" w:type="dxa"/>
            <w:vAlign w:val="center"/>
          </w:tcPr>
          <w:p w14:paraId="773DAA68" w14:textId="77777777" w:rsidR="00697CF4" w:rsidRPr="00FB72EE" w:rsidRDefault="00697CF4" w:rsidP="004D3E94">
            <w:pPr>
              <w:pStyle w:val="Antrat9"/>
              <w:tabs>
                <w:tab w:val="num" w:pos="0"/>
                <w:tab w:val="left" w:pos="1620"/>
                <w:tab w:val="left" w:pos="1800"/>
                <w:tab w:val="left" w:pos="1980"/>
                <w:tab w:val="left" w:pos="2160"/>
                <w:tab w:val="left" w:pos="2340"/>
              </w:tabs>
              <w:spacing w:before="0" w:after="120" w:line="240" w:lineRule="auto"/>
              <w:ind w:firstLine="0"/>
              <w:jc w:val="center"/>
              <w:rPr>
                <w:rFonts w:ascii="Times New Roman" w:hAnsi="Times New Roman"/>
                <w:lang w:val="lt-LT"/>
              </w:rPr>
            </w:pPr>
            <w:r w:rsidRPr="00FB72EE">
              <w:rPr>
                <w:rFonts w:ascii="Times New Roman" w:hAnsi="Times New Roman"/>
                <w:lang w:val="lt-LT"/>
              </w:rPr>
              <w:t>Patikimi mokėtojai (pirkėjai)</w:t>
            </w:r>
          </w:p>
        </w:tc>
        <w:tc>
          <w:tcPr>
            <w:tcW w:w="992" w:type="dxa"/>
            <w:vAlign w:val="center"/>
          </w:tcPr>
          <w:p w14:paraId="13BF5A89"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0%</w:t>
            </w:r>
          </w:p>
        </w:tc>
        <w:tc>
          <w:tcPr>
            <w:tcW w:w="1026" w:type="dxa"/>
            <w:vAlign w:val="center"/>
          </w:tcPr>
          <w:p w14:paraId="2F00EBE6"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0%</w:t>
            </w:r>
          </w:p>
        </w:tc>
        <w:tc>
          <w:tcPr>
            <w:tcW w:w="1100" w:type="dxa"/>
            <w:vAlign w:val="center"/>
          </w:tcPr>
          <w:p w14:paraId="51669DE3"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25%</w:t>
            </w:r>
          </w:p>
        </w:tc>
        <w:tc>
          <w:tcPr>
            <w:tcW w:w="1417" w:type="dxa"/>
            <w:vAlign w:val="center"/>
          </w:tcPr>
          <w:p w14:paraId="68C3E44E"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50%</w:t>
            </w:r>
          </w:p>
        </w:tc>
        <w:tc>
          <w:tcPr>
            <w:tcW w:w="993" w:type="dxa"/>
            <w:vAlign w:val="center"/>
          </w:tcPr>
          <w:p w14:paraId="3E1A722E"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100%</w:t>
            </w:r>
          </w:p>
        </w:tc>
      </w:tr>
      <w:tr w:rsidR="00697CF4" w:rsidRPr="00FB72EE" w14:paraId="43E50CA3" w14:textId="77777777" w:rsidTr="00697CF4">
        <w:tc>
          <w:tcPr>
            <w:tcW w:w="2864" w:type="dxa"/>
            <w:vAlign w:val="center"/>
          </w:tcPr>
          <w:p w14:paraId="38132804" w14:textId="77777777" w:rsidR="00697CF4" w:rsidRPr="00FB72EE" w:rsidRDefault="00697CF4" w:rsidP="004D3E94">
            <w:pPr>
              <w:tabs>
                <w:tab w:val="num" w:pos="0"/>
                <w:tab w:val="left" w:pos="1620"/>
                <w:tab w:val="left" w:pos="1800"/>
                <w:tab w:val="left" w:pos="1980"/>
                <w:tab w:val="left" w:pos="2160"/>
                <w:tab w:val="left" w:pos="2340"/>
              </w:tabs>
              <w:spacing w:after="120"/>
              <w:jc w:val="center"/>
              <w:rPr>
                <w:bCs/>
                <w:sz w:val="22"/>
                <w:szCs w:val="22"/>
              </w:rPr>
            </w:pPr>
            <w:r w:rsidRPr="00FB72EE">
              <w:rPr>
                <w:bCs/>
                <w:sz w:val="22"/>
                <w:szCs w:val="22"/>
              </w:rPr>
              <w:t>Rizikingi mokėtojai (pirkėjai)</w:t>
            </w:r>
          </w:p>
        </w:tc>
        <w:tc>
          <w:tcPr>
            <w:tcW w:w="992" w:type="dxa"/>
            <w:vAlign w:val="center"/>
          </w:tcPr>
          <w:p w14:paraId="51F2E09E"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0%</w:t>
            </w:r>
          </w:p>
        </w:tc>
        <w:tc>
          <w:tcPr>
            <w:tcW w:w="1026" w:type="dxa"/>
            <w:vAlign w:val="center"/>
          </w:tcPr>
          <w:p w14:paraId="6D9FEBF5"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25%</w:t>
            </w:r>
          </w:p>
        </w:tc>
        <w:tc>
          <w:tcPr>
            <w:tcW w:w="1100" w:type="dxa"/>
            <w:vAlign w:val="center"/>
          </w:tcPr>
          <w:p w14:paraId="2B2BF8B0"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50%</w:t>
            </w:r>
          </w:p>
        </w:tc>
        <w:tc>
          <w:tcPr>
            <w:tcW w:w="1417" w:type="dxa"/>
            <w:vAlign w:val="center"/>
          </w:tcPr>
          <w:p w14:paraId="50F033F4"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100%</w:t>
            </w:r>
          </w:p>
        </w:tc>
        <w:tc>
          <w:tcPr>
            <w:tcW w:w="993" w:type="dxa"/>
            <w:vAlign w:val="center"/>
          </w:tcPr>
          <w:p w14:paraId="2A060470"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100%</w:t>
            </w:r>
          </w:p>
        </w:tc>
      </w:tr>
      <w:tr w:rsidR="00697CF4" w:rsidRPr="00FB72EE" w14:paraId="4C1985A1" w14:textId="77777777" w:rsidTr="00697CF4">
        <w:trPr>
          <w:trHeight w:val="475"/>
        </w:trPr>
        <w:tc>
          <w:tcPr>
            <w:tcW w:w="2864" w:type="dxa"/>
            <w:vAlign w:val="center"/>
          </w:tcPr>
          <w:p w14:paraId="45229BC9" w14:textId="77777777" w:rsidR="00697CF4" w:rsidRPr="00FB72EE" w:rsidRDefault="00697CF4" w:rsidP="004D3E94">
            <w:pPr>
              <w:tabs>
                <w:tab w:val="num" w:pos="0"/>
                <w:tab w:val="left" w:pos="1620"/>
                <w:tab w:val="left" w:pos="1800"/>
                <w:tab w:val="left" w:pos="1980"/>
                <w:tab w:val="left" w:pos="2160"/>
                <w:tab w:val="left" w:pos="2340"/>
              </w:tabs>
              <w:spacing w:after="120"/>
              <w:jc w:val="center"/>
              <w:rPr>
                <w:bCs/>
                <w:sz w:val="22"/>
                <w:szCs w:val="22"/>
              </w:rPr>
            </w:pPr>
            <w:r w:rsidRPr="00FB72EE">
              <w:rPr>
                <w:bCs/>
                <w:sz w:val="22"/>
                <w:szCs w:val="22"/>
              </w:rPr>
              <w:t>Nepatikimi mokėtojai (pirkėjai)</w:t>
            </w:r>
          </w:p>
        </w:tc>
        <w:tc>
          <w:tcPr>
            <w:tcW w:w="992" w:type="dxa"/>
            <w:vAlign w:val="center"/>
          </w:tcPr>
          <w:p w14:paraId="5BBF4E4D"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0%</w:t>
            </w:r>
          </w:p>
        </w:tc>
        <w:tc>
          <w:tcPr>
            <w:tcW w:w="1026" w:type="dxa"/>
            <w:vAlign w:val="center"/>
          </w:tcPr>
          <w:p w14:paraId="552BC979"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 xml:space="preserve">100 % </w:t>
            </w:r>
          </w:p>
        </w:tc>
        <w:tc>
          <w:tcPr>
            <w:tcW w:w="1100" w:type="dxa"/>
            <w:vAlign w:val="center"/>
          </w:tcPr>
          <w:p w14:paraId="0BDCF735"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100%</w:t>
            </w:r>
          </w:p>
        </w:tc>
        <w:tc>
          <w:tcPr>
            <w:tcW w:w="1417" w:type="dxa"/>
            <w:vAlign w:val="center"/>
          </w:tcPr>
          <w:p w14:paraId="37047456"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100%</w:t>
            </w:r>
          </w:p>
        </w:tc>
        <w:tc>
          <w:tcPr>
            <w:tcW w:w="993" w:type="dxa"/>
            <w:vAlign w:val="center"/>
          </w:tcPr>
          <w:p w14:paraId="40EFD70B"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100%</w:t>
            </w:r>
          </w:p>
        </w:tc>
      </w:tr>
      <w:tr w:rsidR="00697CF4" w:rsidRPr="00FB72EE" w14:paraId="357DC1B9" w14:textId="77777777" w:rsidTr="00697CF4">
        <w:trPr>
          <w:trHeight w:val="354"/>
        </w:trPr>
        <w:tc>
          <w:tcPr>
            <w:tcW w:w="2864" w:type="dxa"/>
            <w:vAlign w:val="center"/>
          </w:tcPr>
          <w:p w14:paraId="0A285A04"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Išankstiniai apmokėjimai</w:t>
            </w:r>
          </w:p>
        </w:tc>
        <w:tc>
          <w:tcPr>
            <w:tcW w:w="992" w:type="dxa"/>
            <w:vAlign w:val="center"/>
          </w:tcPr>
          <w:p w14:paraId="49120DD7"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0%</w:t>
            </w:r>
          </w:p>
        </w:tc>
        <w:tc>
          <w:tcPr>
            <w:tcW w:w="1026" w:type="dxa"/>
            <w:vAlign w:val="center"/>
          </w:tcPr>
          <w:p w14:paraId="54A9C865"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0%</w:t>
            </w:r>
          </w:p>
        </w:tc>
        <w:tc>
          <w:tcPr>
            <w:tcW w:w="1100" w:type="dxa"/>
            <w:vAlign w:val="center"/>
          </w:tcPr>
          <w:p w14:paraId="1079BBFC"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0%</w:t>
            </w:r>
          </w:p>
        </w:tc>
        <w:tc>
          <w:tcPr>
            <w:tcW w:w="1417" w:type="dxa"/>
            <w:vAlign w:val="center"/>
          </w:tcPr>
          <w:p w14:paraId="292D7E9A"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 xml:space="preserve">0% </w:t>
            </w:r>
          </w:p>
        </w:tc>
        <w:tc>
          <w:tcPr>
            <w:tcW w:w="993" w:type="dxa"/>
            <w:vAlign w:val="center"/>
          </w:tcPr>
          <w:p w14:paraId="515E9B6F"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100%</w:t>
            </w:r>
          </w:p>
        </w:tc>
      </w:tr>
      <w:tr w:rsidR="00697CF4" w:rsidRPr="00FB72EE" w14:paraId="5A831B6E" w14:textId="77777777" w:rsidTr="00697CF4">
        <w:trPr>
          <w:trHeight w:val="354"/>
        </w:trPr>
        <w:tc>
          <w:tcPr>
            <w:tcW w:w="2864" w:type="dxa"/>
            <w:vAlign w:val="center"/>
          </w:tcPr>
          <w:p w14:paraId="347DAC3A"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lastRenderedPageBreak/>
              <w:t>Atskaitingi asmenys</w:t>
            </w:r>
          </w:p>
        </w:tc>
        <w:tc>
          <w:tcPr>
            <w:tcW w:w="992" w:type="dxa"/>
            <w:vAlign w:val="center"/>
          </w:tcPr>
          <w:p w14:paraId="5444F4A0"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0%</w:t>
            </w:r>
          </w:p>
        </w:tc>
        <w:tc>
          <w:tcPr>
            <w:tcW w:w="1026" w:type="dxa"/>
            <w:vAlign w:val="center"/>
          </w:tcPr>
          <w:p w14:paraId="746989DE"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0%</w:t>
            </w:r>
          </w:p>
        </w:tc>
        <w:tc>
          <w:tcPr>
            <w:tcW w:w="1100" w:type="dxa"/>
            <w:vAlign w:val="center"/>
          </w:tcPr>
          <w:p w14:paraId="0FDB117F"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0%</w:t>
            </w:r>
          </w:p>
        </w:tc>
        <w:tc>
          <w:tcPr>
            <w:tcW w:w="1417" w:type="dxa"/>
            <w:vAlign w:val="center"/>
          </w:tcPr>
          <w:p w14:paraId="623AF4C0"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 xml:space="preserve">0% </w:t>
            </w:r>
          </w:p>
        </w:tc>
        <w:tc>
          <w:tcPr>
            <w:tcW w:w="993" w:type="dxa"/>
            <w:vAlign w:val="center"/>
          </w:tcPr>
          <w:p w14:paraId="0ACC4BC3" w14:textId="77777777" w:rsidR="00697CF4" w:rsidRPr="00FB72EE" w:rsidRDefault="00697CF4" w:rsidP="004D3E94">
            <w:pPr>
              <w:tabs>
                <w:tab w:val="num" w:pos="0"/>
                <w:tab w:val="left" w:pos="1620"/>
                <w:tab w:val="left" w:pos="1800"/>
                <w:tab w:val="left" w:pos="1980"/>
                <w:tab w:val="left" w:pos="2160"/>
                <w:tab w:val="left" w:pos="2340"/>
              </w:tabs>
              <w:spacing w:after="120"/>
              <w:jc w:val="center"/>
              <w:rPr>
                <w:sz w:val="22"/>
                <w:szCs w:val="22"/>
              </w:rPr>
            </w:pPr>
            <w:r w:rsidRPr="00FB72EE">
              <w:rPr>
                <w:sz w:val="22"/>
                <w:szCs w:val="22"/>
              </w:rPr>
              <w:t>100%</w:t>
            </w:r>
          </w:p>
        </w:tc>
      </w:tr>
    </w:tbl>
    <w:p w14:paraId="72C02F83" w14:textId="77777777" w:rsidR="00697CF4" w:rsidRPr="00FB72EE" w:rsidRDefault="00697CF4" w:rsidP="00697CF4">
      <w:pPr>
        <w:widowControl w:val="0"/>
        <w:shd w:val="clear" w:color="auto" w:fill="FFFFFF"/>
        <w:tabs>
          <w:tab w:val="left" w:pos="851"/>
          <w:tab w:val="left" w:pos="1276"/>
        </w:tabs>
        <w:autoSpaceDE w:val="0"/>
        <w:autoSpaceDN w:val="0"/>
        <w:adjustRightInd w:val="0"/>
        <w:ind w:right="-1"/>
        <w:jc w:val="both"/>
        <w:rPr>
          <w:sz w:val="22"/>
          <w:szCs w:val="22"/>
        </w:rPr>
      </w:pPr>
    </w:p>
    <w:p w14:paraId="51EBABA6" w14:textId="77777777" w:rsidR="00697CF4" w:rsidRPr="00495072" w:rsidRDefault="00697CF4" w:rsidP="00697CF4">
      <w:pPr>
        <w:widowControl w:val="0"/>
        <w:shd w:val="clear" w:color="auto" w:fill="FFFFFF"/>
        <w:tabs>
          <w:tab w:val="left" w:pos="851"/>
          <w:tab w:val="left" w:pos="1276"/>
        </w:tabs>
        <w:autoSpaceDE w:val="0"/>
        <w:autoSpaceDN w:val="0"/>
        <w:adjustRightInd w:val="0"/>
        <w:ind w:right="-1"/>
        <w:jc w:val="both"/>
      </w:pPr>
      <w:r w:rsidRPr="00495072">
        <w:tab/>
        <w:t>Gautinos sumos ir išankstinio apmokėjimo nuvertėjimo sumos kaupiamos kontrarinėse sąskaitose, užregistravus gautinų sumų ir išankstinių apmokėjimų nuvertėjimą, balansinė vertė sumažėja, tačiau pirminėje registravimo sąskaitoje išlieka įsigijimo savikaina.</w:t>
      </w:r>
    </w:p>
    <w:p w14:paraId="5924F145" w14:textId="77777777" w:rsidR="00697CF4" w:rsidRPr="00495072" w:rsidRDefault="00697CF4" w:rsidP="00697CF4">
      <w:pPr>
        <w:widowControl w:val="0"/>
        <w:tabs>
          <w:tab w:val="left" w:pos="1418"/>
        </w:tabs>
        <w:autoSpaceDE w:val="0"/>
        <w:autoSpaceDN w:val="0"/>
        <w:adjustRightInd w:val="0"/>
        <w:ind w:right="-1" w:firstLine="851"/>
        <w:jc w:val="both"/>
        <w:rPr>
          <w:color w:val="000000"/>
        </w:rPr>
      </w:pPr>
      <w:r w:rsidRPr="00495072">
        <w:rPr>
          <w:color w:val="000000"/>
        </w:rPr>
        <w:t xml:space="preserve">Išsamiau gautinų sumų apskaitos tvarka aprašyta Žlibinų kultūros centro apskaitos politikos III Dalies 6 Tvarkoje „Išankstinių apmokėjimų ir gautinų sumų apskaita“. </w:t>
      </w:r>
    </w:p>
    <w:p w14:paraId="7948C878" w14:textId="77777777" w:rsidR="00697CF4" w:rsidRPr="00495072" w:rsidRDefault="00697CF4" w:rsidP="00697CF4">
      <w:pPr>
        <w:pStyle w:val="Antrat2"/>
        <w:spacing w:after="240"/>
        <w:jc w:val="center"/>
        <w:rPr>
          <w:rFonts w:ascii="Times New Roman" w:hAnsi="Times New Roman" w:cs="Times New Roman"/>
          <w:i w:val="0"/>
          <w:sz w:val="24"/>
          <w:szCs w:val="24"/>
        </w:rPr>
      </w:pPr>
      <w:r w:rsidRPr="00495072">
        <w:rPr>
          <w:rFonts w:ascii="Times New Roman" w:hAnsi="Times New Roman" w:cs="Times New Roman"/>
          <w:i w:val="0"/>
          <w:sz w:val="24"/>
          <w:szCs w:val="24"/>
        </w:rPr>
        <w:t>Pinigai ir pinigų ekvivalentai</w:t>
      </w:r>
      <w:bookmarkEnd w:id="19"/>
      <w:bookmarkEnd w:id="20"/>
    </w:p>
    <w:p w14:paraId="783F8CB7" w14:textId="5B2F7195" w:rsidR="00697CF4" w:rsidRPr="00495072" w:rsidRDefault="00DE0293" w:rsidP="00DE0293">
      <w:pPr>
        <w:widowControl w:val="0"/>
        <w:shd w:val="clear" w:color="auto" w:fill="FFFFFF"/>
        <w:tabs>
          <w:tab w:val="num" w:pos="1740"/>
          <w:tab w:val="left" w:pos="1980"/>
        </w:tabs>
        <w:autoSpaceDE w:val="0"/>
        <w:autoSpaceDN w:val="0"/>
        <w:adjustRightInd w:val="0"/>
        <w:ind w:right="-1"/>
        <w:jc w:val="both"/>
      </w:pPr>
      <w:bookmarkStart w:id="21" w:name="_Ref95640307"/>
      <w:r>
        <w:t xml:space="preserve">            </w:t>
      </w:r>
      <w:r w:rsidR="00697CF4" w:rsidRPr="00495072">
        <w:t>Pinigus sudaro pinigai bankų sąskaitose, kasoje ir pervesti, bet dar negauti pinigai.</w:t>
      </w:r>
    </w:p>
    <w:p w14:paraId="390642B0" w14:textId="77777777" w:rsidR="00697CF4" w:rsidRPr="00495072" w:rsidRDefault="00697CF4" w:rsidP="00697CF4">
      <w:pPr>
        <w:widowControl w:val="0"/>
        <w:shd w:val="clear" w:color="auto" w:fill="FFFFFF"/>
        <w:tabs>
          <w:tab w:val="num" w:pos="1740"/>
          <w:tab w:val="left" w:pos="1980"/>
        </w:tabs>
        <w:autoSpaceDE w:val="0"/>
        <w:autoSpaceDN w:val="0"/>
        <w:adjustRightInd w:val="0"/>
        <w:ind w:right="-1" w:firstLine="709"/>
        <w:jc w:val="both"/>
      </w:pPr>
      <w:r w:rsidRPr="00495072">
        <w:t>Pinigų ekvivalentai yra trumpalaikės, likvidžios investicijos, kurios gali būti greitai ir lengvai iškeičiamos į žinomą pinigų sumą. Tokių investicijų terminas neviršija trijų mėnesių, o vertės pokyčių rizika yra labai nedidelė.</w:t>
      </w:r>
    </w:p>
    <w:p w14:paraId="40393DAB" w14:textId="77777777" w:rsidR="00697CF4" w:rsidRPr="00495072" w:rsidRDefault="00697CF4" w:rsidP="00697CF4">
      <w:pPr>
        <w:widowControl w:val="0"/>
        <w:autoSpaceDE w:val="0"/>
        <w:autoSpaceDN w:val="0"/>
        <w:adjustRightInd w:val="0"/>
        <w:ind w:right="-1" w:firstLine="709"/>
        <w:jc w:val="both"/>
        <w:rPr>
          <w:color w:val="000000"/>
        </w:rPr>
      </w:pPr>
      <w:r w:rsidRPr="00495072">
        <w:rPr>
          <w:color w:val="000000"/>
        </w:rPr>
        <w:t xml:space="preserve">Išsamiau pinigų ir pinigų ekvivalentų apskaitos tvarka aprašyta Žlibinų kultūros centro apskaitos politikos III Dalies 7 Tvarkoje „Piniginio turto apskaita“. </w:t>
      </w:r>
    </w:p>
    <w:p w14:paraId="6EFF99E4" w14:textId="77777777" w:rsidR="00697CF4" w:rsidRPr="00495072" w:rsidRDefault="00697CF4" w:rsidP="00697CF4">
      <w:pPr>
        <w:pStyle w:val="Antrat2"/>
        <w:spacing w:before="0" w:after="0"/>
        <w:ind w:right="-1"/>
        <w:jc w:val="center"/>
        <w:rPr>
          <w:rFonts w:ascii="Times New Roman" w:hAnsi="Times New Roman"/>
          <w:i w:val="0"/>
          <w:spacing w:val="-1"/>
          <w:w w:val="103"/>
          <w:sz w:val="24"/>
          <w:szCs w:val="24"/>
          <w:lang w:eastAsia="en-US"/>
        </w:rPr>
      </w:pPr>
      <w:bookmarkStart w:id="22" w:name="_Toc286759990"/>
    </w:p>
    <w:p w14:paraId="5EBFB8B0" w14:textId="77777777" w:rsidR="00697CF4" w:rsidRPr="00495072" w:rsidRDefault="00697CF4" w:rsidP="00697CF4">
      <w:pPr>
        <w:pStyle w:val="Antrat2"/>
        <w:spacing w:before="0" w:after="0"/>
        <w:ind w:right="-1" w:firstLine="709"/>
        <w:jc w:val="center"/>
        <w:rPr>
          <w:rFonts w:ascii="Times New Roman" w:hAnsi="Times New Roman"/>
          <w:i w:val="0"/>
          <w:spacing w:val="-1"/>
          <w:w w:val="103"/>
          <w:sz w:val="24"/>
          <w:szCs w:val="24"/>
          <w:lang w:eastAsia="en-US"/>
        </w:rPr>
      </w:pPr>
      <w:r w:rsidRPr="00495072">
        <w:rPr>
          <w:rFonts w:ascii="Times New Roman" w:hAnsi="Times New Roman"/>
          <w:i w:val="0"/>
          <w:spacing w:val="-1"/>
          <w:w w:val="103"/>
          <w:sz w:val="24"/>
          <w:szCs w:val="24"/>
          <w:lang w:eastAsia="en-US"/>
        </w:rPr>
        <w:t>Turto nuvertėjimas</w:t>
      </w:r>
      <w:bookmarkEnd w:id="22"/>
    </w:p>
    <w:p w14:paraId="022E91BF" w14:textId="103D736B" w:rsidR="00697CF4" w:rsidRPr="00495072" w:rsidRDefault="00DE0293" w:rsidP="00697CF4">
      <w:pPr>
        <w:widowControl w:val="0"/>
        <w:shd w:val="clear" w:color="auto" w:fill="FFFFFF"/>
        <w:tabs>
          <w:tab w:val="left" w:pos="709"/>
        </w:tabs>
        <w:autoSpaceDE w:val="0"/>
        <w:autoSpaceDN w:val="0"/>
        <w:adjustRightInd w:val="0"/>
        <w:ind w:right="-1"/>
        <w:jc w:val="both"/>
      </w:pPr>
      <w:r>
        <w:tab/>
      </w:r>
      <w:r w:rsidR="00697CF4" w:rsidRPr="00495072">
        <w:t>Turto nuvertėjimo apskaitos principai, metodai ir taisyklės nustatyti 8-ajame VSAFAS „Atsargos“, 17-ajame VSAFAS „Finansinis turtas ir finansiniai įsipareigojimai“ ir 22-ajame VSAFAS „Turto nuvertėjimas“. Šiuose VSAFAS nurodyti ir turto nuvertėjimo požymiai, ir požymiai, pagal kuriuos vertinama, ar nuvertėjimas išnyko arba sumažėjo.</w:t>
      </w:r>
    </w:p>
    <w:p w14:paraId="4F99F1C6" w14:textId="77777777" w:rsidR="00697CF4" w:rsidRPr="00495072" w:rsidRDefault="00697CF4" w:rsidP="00697CF4">
      <w:pPr>
        <w:widowControl w:val="0"/>
        <w:shd w:val="clear" w:color="auto" w:fill="FFFFFF"/>
        <w:tabs>
          <w:tab w:val="left" w:pos="709"/>
        </w:tabs>
        <w:autoSpaceDE w:val="0"/>
        <w:autoSpaceDN w:val="0"/>
        <w:adjustRightInd w:val="0"/>
        <w:ind w:right="-1"/>
        <w:jc w:val="both"/>
      </w:pPr>
      <w:r w:rsidRPr="00495072">
        <w:tab/>
        <w:t>Turtas yra nuvertėjęs, kai turto vertė yra sumažėjusi, t. y. jo balansinė vertė yra didesnė už tikėtiną atgauti sumą už tą turtą.</w:t>
      </w:r>
    </w:p>
    <w:p w14:paraId="5FDD2B45" w14:textId="77777777" w:rsidR="00697CF4" w:rsidRPr="00495072" w:rsidRDefault="00697CF4" w:rsidP="00697CF4">
      <w:pPr>
        <w:widowControl w:val="0"/>
        <w:shd w:val="clear" w:color="auto" w:fill="FFFFFF"/>
        <w:tabs>
          <w:tab w:val="left" w:pos="709"/>
        </w:tabs>
        <w:autoSpaceDE w:val="0"/>
        <w:autoSpaceDN w:val="0"/>
        <w:adjustRightInd w:val="0"/>
        <w:ind w:right="-1"/>
        <w:jc w:val="both"/>
      </w:pPr>
      <w:bookmarkStart w:id="23" w:name="_Ref139194008"/>
      <w:r w:rsidRPr="00495072">
        <w:tab/>
        <w:t>Nuostoliai dėl finansinio turto nuvertėjimo apskaitoje registruojami, jeigu yra finansinio turto nuvertėjimo požymių. Ar yra nuvertėjimo požymių, nustatoma sudarant metinį finansinių ataskaitų rinkinį. Kai tokių požymių yra, nustatoma tikėtina atgauti suma, kuri palyginama su finansinio turto balansine verte.</w:t>
      </w:r>
    </w:p>
    <w:p w14:paraId="42D1EDF4" w14:textId="77777777" w:rsidR="00697CF4" w:rsidRPr="00495072" w:rsidRDefault="00697CF4" w:rsidP="00697CF4">
      <w:pPr>
        <w:widowControl w:val="0"/>
        <w:shd w:val="clear" w:color="auto" w:fill="FFFFFF"/>
        <w:tabs>
          <w:tab w:val="left" w:pos="709"/>
        </w:tabs>
        <w:autoSpaceDE w:val="0"/>
        <w:autoSpaceDN w:val="0"/>
        <w:adjustRightInd w:val="0"/>
        <w:ind w:right="-1"/>
        <w:jc w:val="both"/>
      </w:pPr>
      <w:r w:rsidRPr="00495072">
        <w:tab/>
        <w:t>Nuostoliai dėl turto nuvertėjimo apskaitoje registruojami apskaičiuotų nuostolių suma mažinant turto balansinę vertę bei ta pačia suma registruojant ataskaitinio laikotarpio pagrindinės, finansinės ir investicinės arba kitos veiklos sąnaudas.</w:t>
      </w:r>
      <w:bookmarkEnd w:id="23"/>
      <w:r w:rsidRPr="00495072">
        <w:t xml:space="preserve"> </w:t>
      </w:r>
    </w:p>
    <w:p w14:paraId="0AA27519" w14:textId="77777777" w:rsidR="00697CF4" w:rsidRPr="00495072" w:rsidRDefault="00697CF4" w:rsidP="00697CF4">
      <w:pPr>
        <w:widowControl w:val="0"/>
        <w:shd w:val="clear" w:color="auto" w:fill="FFFFFF"/>
        <w:tabs>
          <w:tab w:val="left" w:pos="709"/>
        </w:tabs>
        <w:autoSpaceDE w:val="0"/>
        <w:autoSpaceDN w:val="0"/>
        <w:adjustRightInd w:val="0"/>
        <w:ind w:right="-1"/>
        <w:jc w:val="both"/>
      </w:pPr>
      <w:r w:rsidRPr="00495072">
        <w:tab/>
        <w:t xml:space="preserve">Turto nuvertėjimas nėra tapatus turto nurašymui. Turto nuvertėjimo atveju yra mažinama turto vieneto balansinė vertė, tačiau išsaugoma informacija apie turto įsigijimo savikainą, t. y. turto vieneto įsigijimo savikaina apskaitoje lieka tokia pat kaip iki nuvertėjimo nustatymo, o nuvertėjimas registruojamas atskiroje sąskaitoje. Turto nuvertėjimo sumos apskaitoje neturi viršyti įsigijimo savikainos pirminio pripažinimo metu ar amortizuotos savikainos, kuri būtų buvusi, jei nuvertėjimas nebūtų buvęs pripažintas. </w:t>
      </w:r>
    </w:p>
    <w:p w14:paraId="1572F030" w14:textId="77777777" w:rsidR="00697CF4" w:rsidRPr="00495072" w:rsidRDefault="00697CF4" w:rsidP="00697CF4">
      <w:pPr>
        <w:widowControl w:val="0"/>
        <w:shd w:val="clear" w:color="auto" w:fill="FFFFFF"/>
        <w:autoSpaceDE w:val="0"/>
        <w:autoSpaceDN w:val="0"/>
        <w:adjustRightInd w:val="0"/>
        <w:ind w:right="-1" w:firstLine="709"/>
        <w:jc w:val="both"/>
      </w:pPr>
      <w:r w:rsidRPr="00495072">
        <w:t>Kai per vėlesnį ataskaitinį laikotarpį aplinkybėms pasikeitus atstatoma anksčiau pripažinta turto nuvertėjimo suma, turto balansinė vertė po nuvertėjimo atstatymo negali viršyti jo balansinės vertės, kuri būtų buvusi, jeigu turto nuvertėjimas nebūtų buvęs pripažintas.</w:t>
      </w:r>
    </w:p>
    <w:p w14:paraId="75752C70" w14:textId="77777777" w:rsidR="00697CF4" w:rsidRPr="00495072" w:rsidRDefault="00697CF4" w:rsidP="00697CF4">
      <w:pPr>
        <w:widowControl w:val="0"/>
        <w:shd w:val="clear" w:color="auto" w:fill="FFFFFF"/>
        <w:autoSpaceDE w:val="0"/>
        <w:autoSpaceDN w:val="0"/>
        <w:adjustRightInd w:val="0"/>
        <w:ind w:right="-1" w:firstLine="709"/>
        <w:jc w:val="both"/>
      </w:pPr>
      <w:r w:rsidRPr="00495072">
        <w:t xml:space="preserve">Pripažinus ilgalaikio materialiojo ar nematerialiojo turto nuvertėjimo nuostolius, perskaičiuojamos būsimiesiems ataskaitiniams laikotarpiams tenkančios turto nusidėvėjimo (amortizacijos) sumos, kad turto nudėvimoji (amortizuojamoji) vertė po nuvertėjimo būtų tolygiai paskirstyta per visą likusį jo naudingo tarnavimo laiką, t. y. nuvertėjimo suma paskirstoma per likusį naudingo tarnavimo laiką, mažinant nusidėvėjimo sąnaudas. </w:t>
      </w:r>
    </w:p>
    <w:p w14:paraId="2B36BE13" w14:textId="77777777" w:rsidR="00697CF4" w:rsidRPr="00495072" w:rsidRDefault="00697CF4" w:rsidP="00697CF4">
      <w:pPr>
        <w:widowControl w:val="0"/>
        <w:shd w:val="clear" w:color="auto" w:fill="FFFFFF"/>
        <w:tabs>
          <w:tab w:val="left" w:pos="709"/>
        </w:tabs>
        <w:autoSpaceDE w:val="0"/>
        <w:autoSpaceDN w:val="0"/>
        <w:adjustRightInd w:val="0"/>
        <w:ind w:right="-1"/>
        <w:jc w:val="both"/>
      </w:pPr>
      <w:r w:rsidRPr="00495072">
        <w:tab/>
        <w:t>Žlibinų kultūros centro  apskaitoje gali būti registruojamas šio turto nuvertėjimas:</w:t>
      </w:r>
    </w:p>
    <w:p w14:paraId="6E269C44" w14:textId="77777777" w:rsidR="00697CF4" w:rsidRPr="00495072" w:rsidRDefault="00697CF4" w:rsidP="00697CF4">
      <w:pPr>
        <w:widowControl w:val="0"/>
        <w:shd w:val="clear" w:color="auto" w:fill="FFFFFF"/>
        <w:tabs>
          <w:tab w:val="left" w:pos="709"/>
        </w:tabs>
        <w:autoSpaceDE w:val="0"/>
        <w:autoSpaceDN w:val="0"/>
        <w:adjustRightInd w:val="0"/>
        <w:ind w:right="-1"/>
        <w:jc w:val="both"/>
      </w:pPr>
      <w:r w:rsidRPr="00495072">
        <w:lastRenderedPageBreak/>
        <w:tab/>
        <w:t>nematerialiojo turto;</w:t>
      </w:r>
    </w:p>
    <w:p w14:paraId="5A45D3D6" w14:textId="77777777" w:rsidR="00697CF4" w:rsidRPr="00495072" w:rsidRDefault="00697CF4" w:rsidP="00697CF4">
      <w:pPr>
        <w:widowControl w:val="0"/>
        <w:shd w:val="clear" w:color="auto" w:fill="FFFFFF"/>
        <w:tabs>
          <w:tab w:val="left" w:pos="709"/>
        </w:tabs>
        <w:autoSpaceDE w:val="0"/>
        <w:autoSpaceDN w:val="0"/>
        <w:adjustRightInd w:val="0"/>
        <w:ind w:right="-1"/>
        <w:jc w:val="both"/>
      </w:pPr>
      <w:r w:rsidRPr="00495072">
        <w:tab/>
        <w:t>ilgalaikio materialiojo turto;</w:t>
      </w:r>
    </w:p>
    <w:p w14:paraId="43DCB1C0" w14:textId="77777777" w:rsidR="00697CF4" w:rsidRPr="00495072" w:rsidRDefault="00697CF4" w:rsidP="00697CF4">
      <w:pPr>
        <w:widowControl w:val="0"/>
        <w:shd w:val="clear" w:color="auto" w:fill="FFFFFF"/>
        <w:tabs>
          <w:tab w:val="left" w:pos="709"/>
        </w:tabs>
        <w:autoSpaceDE w:val="0"/>
        <w:autoSpaceDN w:val="0"/>
        <w:adjustRightInd w:val="0"/>
        <w:ind w:right="-1"/>
        <w:jc w:val="both"/>
      </w:pPr>
      <w:r w:rsidRPr="00495072">
        <w:tab/>
        <w:t>investicijų į nuosavybės vertybinius popierius, kurie apskaitomi savikainos metodu;</w:t>
      </w:r>
    </w:p>
    <w:p w14:paraId="049BFA01" w14:textId="77777777" w:rsidR="00697CF4" w:rsidRPr="00495072" w:rsidRDefault="00697CF4" w:rsidP="00697CF4">
      <w:pPr>
        <w:widowControl w:val="0"/>
        <w:shd w:val="clear" w:color="auto" w:fill="FFFFFF"/>
        <w:tabs>
          <w:tab w:val="left" w:pos="709"/>
        </w:tabs>
        <w:autoSpaceDE w:val="0"/>
        <w:autoSpaceDN w:val="0"/>
        <w:adjustRightInd w:val="0"/>
        <w:ind w:right="-1"/>
        <w:jc w:val="both"/>
      </w:pPr>
      <w:r w:rsidRPr="00495072">
        <w:tab/>
        <w:t>atsargų;</w:t>
      </w:r>
    </w:p>
    <w:p w14:paraId="6ED2B760" w14:textId="77777777" w:rsidR="00697CF4" w:rsidRPr="00495072" w:rsidRDefault="00697CF4" w:rsidP="00697CF4">
      <w:pPr>
        <w:widowControl w:val="0"/>
        <w:shd w:val="clear" w:color="auto" w:fill="FFFFFF"/>
        <w:tabs>
          <w:tab w:val="left" w:pos="709"/>
        </w:tabs>
        <w:autoSpaceDE w:val="0"/>
        <w:autoSpaceDN w:val="0"/>
        <w:adjustRightInd w:val="0"/>
        <w:ind w:right="-1"/>
        <w:jc w:val="both"/>
      </w:pPr>
      <w:r w:rsidRPr="00495072">
        <w:tab/>
        <w:t>gautinų sumų;</w:t>
      </w:r>
    </w:p>
    <w:p w14:paraId="24D1D4DD" w14:textId="77777777" w:rsidR="00697CF4" w:rsidRPr="00495072" w:rsidRDefault="00697CF4" w:rsidP="00697CF4">
      <w:pPr>
        <w:widowControl w:val="0"/>
        <w:shd w:val="clear" w:color="auto" w:fill="FFFFFF"/>
        <w:tabs>
          <w:tab w:val="left" w:pos="709"/>
        </w:tabs>
        <w:autoSpaceDE w:val="0"/>
        <w:autoSpaceDN w:val="0"/>
        <w:adjustRightInd w:val="0"/>
        <w:ind w:right="-1"/>
        <w:jc w:val="both"/>
      </w:pPr>
      <w:r w:rsidRPr="00495072">
        <w:tab/>
        <w:t>pinigų ir pinigų ekvivalentų;</w:t>
      </w:r>
    </w:p>
    <w:p w14:paraId="20DFE6D9" w14:textId="77777777" w:rsidR="00697CF4" w:rsidRPr="00495072" w:rsidRDefault="00697CF4" w:rsidP="00697CF4">
      <w:pPr>
        <w:widowControl w:val="0"/>
        <w:shd w:val="clear" w:color="auto" w:fill="FFFFFF"/>
        <w:tabs>
          <w:tab w:val="left" w:pos="709"/>
        </w:tabs>
        <w:autoSpaceDE w:val="0"/>
        <w:autoSpaceDN w:val="0"/>
        <w:adjustRightInd w:val="0"/>
        <w:ind w:right="-1"/>
        <w:jc w:val="both"/>
      </w:pPr>
      <w:r w:rsidRPr="00495072">
        <w:tab/>
        <w:t>išankstinių apmokėjimų.</w:t>
      </w:r>
    </w:p>
    <w:p w14:paraId="48A7CE06" w14:textId="77777777" w:rsidR="00697CF4" w:rsidRPr="00495072" w:rsidRDefault="00697CF4" w:rsidP="00697CF4">
      <w:pPr>
        <w:widowControl w:val="0"/>
        <w:shd w:val="clear" w:color="auto" w:fill="FFFFFF"/>
        <w:tabs>
          <w:tab w:val="left" w:pos="709"/>
        </w:tabs>
        <w:autoSpaceDE w:val="0"/>
        <w:autoSpaceDN w:val="0"/>
        <w:adjustRightInd w:val="0"/>
        <w:ind w:right="-1"/>
        <w:jc w:val="both"/>
      </w:pPr>
      <w:r w:rsidRPr="00495072">
        <w:tab/>
        <w:t>Išsamiau turto nuvertėjimo apskaitos tvarka aprašyta Žlibinų kultūros centro  apskaitos politikos III Dalies 2 Tvarkoje „Nematerialiojo turto apskaita“, 3 Tvarkoje „Materialiojo turto apskaita“, 5 Tvarkoje „Atsargų apskaita“, 6 Tvarkoje „Išankstinių apmokėjimų ir gautinų sumų apskaita.</w:t>
      </w:r>
    </w:p>
    <w:p w14:paraId="1D3D2EA4" w14:textId="77777777" w:rsidR="00697CF4" w:rsidRPr="00495072" w:rsidRDefault="00697CF4" w:rsidP="00697CF4">
      <w:pPr>
        <w:pStyle w:val="Antrat2"/>
        <w:spacing w:after="240"/>
        <w:ind w:firstLine="360"/>
        <w:jc w:val="center"/>
        <w:rPr>
          <w:rFonts w:ascii="Times New Roman" w:hAnsi="Times New Roman" w:cs="Times New Roman"/>
          <w:i w:val="0"/>
          <w:sz w:val="24"/>
          <w:szCs w:val="24"/>
        </w:rPr>
      </w:pPr>
      <w:bookmarkStart w:id="24" w:name="_Toc261112887"/>
      <w:bookmarkStart w:id="25" w:name="_Toc261244906"/>
      <w:bookmarkEnd w:id="24"/>
      <w:r w:rsidRPr="00495072">
        <w:rPr>
          <w:rFonts w:ascii="Times New Roman" w:hAnsi="Times New Roman" w:cs="Times New Roman"/>
          <w:i w:val="0"/>
          <w:sz w:val="24"/>
          <w:szCs w:val="24"/>
        </w:rPr>
        <w:t>Finansavimo sumos</w:t>
      </w:r>
      <w:bookmarkEnd w:id="25"/>
    </w:p>
    <w:p w14:paraId="4F331807" w14:textId="77777777" w:rsidR="00697CF4" w:rsidRPr="00495072" w:rsidRDefault="00697CF4" w:rsidP="00DE0293">
      <w:pPr>
        <w:keepNext/>
        <w:tabs>
          <w:tab w:val="left" w:pos="709"/>
          <w:tab w:val="left" w:pos="1134"/>
        </w:tabs>
        <w:jc w:val="both"/>
      </w:pPr>
      <w:r w:rsidRPr="00495072">
        <w:tab/>
        <w:t>Finansavimo sumos pripažįstamos, kai atitinka 20-ajame VSAFAS nustatytus kriterijus.</w:t>
      </w:r>
    </w:p>
    <w:p w14:paraId="762DA533" w14:textId="77777777" w:rsidR="00697CF4" w:rsidRPr="00495072" w:rsidRDefault="00697CF4" w:rsidP="00697CF4">
      <w:pPr>
        <w:tabs>
          <w:tab w:val="left" w:pos="709"/>
        </w:tabs>
        <w:ind w:firstLine="709"/>
        <w:jc w:val="both"/>
      </w:pPr>
      <w:r w:rsidRPr="00495072">
        <w:t>Finansavimo sumos – iš valstybės biudžeto, savivaldybės biudžeto, Europos Sąjungos (finansinė parama), užsienio valstybių ir tarptautinių organizacijų bei iš kitų šaltinių gauti arba gautini pinigai arba kitas turtas, skirtas įstaigos įstatuose nustatytiems tikslams ir programoms įgyvendinti. Finansavimo sumos apima ir gautus arba gautinus pinigus, ir kitą turtą pavedimams vykdyti, kitas lėšas išlaidoms kompensuoti ir paramos būdu gautą turtą.</w:t>
      </w:r>
    </w:p>
    <w:p w14:paraId="50277B81" w14:textId="77777777" w:rsidR="00697CF4" w:rsidRPr="00495072" w:rsidRDefault="00697CF4" w:rsidP="00697CF4">
      <w:pPr>
        <w:widowControl w:val="0"/>
        <w:shd w:val="clear" w:color="auto" w:fill="FFFFFF"/>
        <w:tabs>
          <w:tab w:val="left" w:pos="709"/>
        </w:tabs>
        <w:autoSpaceDE w:val="0"/>
        <w:autoSpaceDN w:val="0"/>
        <w:adjustRightInd w:val="0"/>
        <w:ind w:right="-1"/>
        <w:jc w:val="both"/>
      </w:pPr>
      <w:bookmarkStart w:id="26" w:name="_Toc185240816"/>
      <w:bookmarkStart w:id="27" w:name="_Toc252800499"/>
      <w:bookmarkStart w:id="28" w:name="_Toc261244907"/>
      <w:bookmarkEnd w:id="21"/>
      <w:r w:rsidRPr="00495072">
        <w:tab/>
        <w:t>Lėšos, kurias Žlibinų kultūros centras pervedė į Savivaldybės iždą ir gavo (ar turi teisę atgauti) atgal, nėra laikomos finansavimo sumomis.</w:t>
      </w:r>
    </w:p>
    <w:p w14:paraId="15B9E5F3" w14:textId="77777777" w:rsidR="00697CF4" w:rsidRPr="00495072" w:rsidRDefault="00697CF4" w:rsidP="00697CF4">
      <w:pPr>
        <w:widowControl w:val="0"/>
        <w:shd w:val="clear" w:color="auto" w:fill="FFFFFF"/>
        <w:tabs>
          <w:tab w:val="left" w:pos="709"/>
        </w:tabs>
        <w:autoSpaceDE w:val="0"/>
        <w:autoSpaceDN w:val="0"/>
        <w:adjustRightInd w:val="0"/>
        <w:ind w:right="-1"/>
        <w:jc w:val="both"/>
      </w:pPr>
      <w:r w:rsidRPr="00495072">
        <w:tab/>
        <w:t>Žlibinų kultūros centro apskaitoje registruojant finansavimo sumas jos grupuojamos pagal pirminį finansavimo šaltinį.</w:t>
      </w:r>
    </w:p>
    <w:p w14:paraId="17B745D7" w14:textId="77777777" w:rsidR="00697CF4" w:rsidRPr="00495072" w:rsidRDefault="00697CF4" w:rsidP="00697CF4">
      <w:pPr>
        <w:widowControl w:val="0"/>
        <w:shd w:val="clear" w:color="auto" w:fill="FFFFFF"/>
        <w:autoSpaceDE w:val="0"/>
        <w:autoSpaceDN w:val="0"/>
        <w:adjustRightInd w:val="0"/>
        <w:ind w:right="-1" w:firstLine="709"/>
        <w:jc w:val="both"/>
      </w:pPr>
      <w:r w:rsidRPr="00495072">
        <w:t>Žlibinų kultūros centro užregistruotos gautinos, gautos, panaudotos, perduotos, grąžintos finansavimo sumos ir finansavimo pajamos pagal paskirtį skirstomos į:</w:t>
      </w:r>
    </w:p>
    <w:p w14:paraId="6CFF032C" w14:textId="77777777" w:rsidR="00697CF4" w:rsidRPr="00495072" w:rsidRDefault="00697CF4" w:rsidP="00697CF4">
      <w:pPr>
        <w:widowControl w:val="0"/>
        <w:shd w:val="clear" w:color="auto" w:fill="FFFFFF"/>
        <w:tabs>
          <w:tab w:val="num" w:pos="709"/>
        </w:tabs>
        <w:autoSpaceDE w:val="0"/>
        <w:autoSpaceDN w:val="0"/>
        <w:adjustRightInd w:val="0"/>
        <w:ind w:right="-1"/>
        <w:jc w:val="both"/>
      </w:pPr>
      <w:r w:rsidRPr="00495072">
        <w:tab/>
        <w:t>finansavimo sumas nepiniginiam turtui įsigyti;</w:t>
      </w:r>
    </w:p>
    <w:p w14:paraId="0E29A66C" w14:textId="77777777" w:rsidR="00697CF4" w:rsidRPr="00495072" w:rsidRDefault="00697CF4" w:rsidP="00697CF4">
      <w:pPr>
        <w:widowControl w:val="0"/>
        <w:shd w:val="clear" w:color="auto" w:fill="FFFFFF"/>
        <w:tabs>
          <w:tab w:val="num" w:pos="709"/>
        </w:tabs>
        <w:autoSpaceDE w:val="0"/>
        <w:autoSpaceDN w:val="0"/>
        <w:adjustRightInd w:val="0"/>
        <w:ind w:right="-1"/>
        <w:jc w:val="both"/>
      </w:pPr>
      <w:r w:rsidRPr="00495072">
        <w:tab/>
        <w:t>finansavimo sumas kitoms išlaidoms.</w:t>
      </w:r>
    </w:p>
    <w:p w14:paraId="6EE24563" w14:textId="77777777" w:rsidR="00697CF4" w:rsidRPr="00495072" w:rsidRDefault="00697CF4" w:rsidP="00697CF4">
      <w:pPr>
        <w:widowControl w:val="0"/>
        <w:shd w:val="clear" w:color="auto" w:fill="FFFFFF"/>
        <w:tabs>
          <w:tab w:val="left" w:pos="709"/>
        </w:tabs>
        <w:autoSpaceDE w:val="0"/>
        <w:autoSpaceDN w:val="0"/>
        <w:adjustRightInd w:val="0"/>
        <w:ind w:right="-1"/>
        <w:jc w:val="both"/>
      </w:pPr>
      <w:r w:rsidRPr="00495072">
        <w:tab/>
        <w:t>Finansavimo sumos nepiniginiam turtui įsigyti yra gaunamos kaip neatlygintinai gautas ilgalaikis, ar atsargos, arba kaip pinigai, skirti įsigyti ilgalaikį turtą ar atsargas.</w:t>
      </w:r>
    </w:p>
    <w:p w14:paraId="798CE418" w14:textId="77777777" w:rsidR="00697CF4" w:rsidRPr="00495072" w:rsidRDefault="00697CF4" w:rsidP="00697CF4">
      <w:pPr>
        <w:widowControl w:val="0"/>
        <w:shd w:val="clear" w:color="auto" w:fill="FFFFFF"/>
        <w:tabs>
          <w:tab w:val="left" w:pos="709"/>
        </w:tabs>
        <w:autoSpaceDE w:val="0"/>
        <w:autoSpaceDN w:val="0"/>
        <w:adjustRightInd w:val="0"/>
        <w:ind w:right="-1"/>
        <w:jc w:val="both"/>
      </w:pPr>
      <w:r w:rsidRPr="00495072">
        <w:tab/>
        <w:t>Finansavimo sumos kitoms išlaidoms yra skirtos ataskaitinio laikotarpio išlaidoms kompensuoti. Taip pat finansavimo sumomis, skirtomis kitoms išlaidoms, yra laikomos visos likusios finansavimo sumos, nepriskiriamos nepiniginiam turtui įsigyti.</w:t>
      </w:r>
      <w:r w:rsidRPr="00495072" w:rsidDel="001D26A7">
        <w:t xml:space="preserve"> </w:t>
      </w:r>
    </w:p>
    <w:p w14:paraId="2D1753BF" w14:textId="77777777" w:rsidR="00697CF4" w:rsidRPr="00495072" w:rsidRDefault="00697CF4" w:rsidP="00697CF4">
      <w:pPr>
        <w:widowControl w:val="0"/>
        <w:shd w:val="clear" w:color="auto" w:fill="FFFFFF"/>
        <w:tabs>
          <w:tab w:val="left" w:pos="709"/>
        </w:tabs>
        <w:autoSpaceDE w:val="0"/>
        <w:autoSpaceDN w:val="0"/>
        <w:adjustRightInd w:val="0"/>
        <w:ind w:right="-1"/>
        <w:jc w:val="both"/>
      </w:pPr>
      <w:r w:rsidRPr="00495072">
        <w:tab/>
        <w:t>Finansavimo pajamos pripažįstamos tais laikotarpiais, kuriais patiriamos sąnaudos, dengiamos iš finansavimo sumų. Panaudotos finansavimo sumos registruojamos tą patį ataskaitinį laikotarpį, kurį patiriamos sąnaudos, dengiamos iš finansavimo sumų, jeigu finansavimo sumos gautos arba mokėjimo paraiška pateikta. Jei finansavimo sumos nebuvo gautos arba mokėjimo paraiška nebuvo pateikta, registruojamos sukauptos finansavimo pajamos, o panaudotos finansavimo sumos pripažįstamos tik tą ataskaitinį laikotarpį, kurį pateikiama mokėjimo paraiška arba gaunamos finansavimo sumos.</w:t>
      </w:r>
    </w:p>
    <w:p w14:paraId="2C4F32C8" w14:textId="1D5A9D9F" w:rsidR="00697CF4" w:rsidRPr="00495072" w:rsidRDefault="00697CF4" w:rsidP="00DE0293">
      <w:pPr>
        <w:widowControl w:val="0"/>
        <w:shd w:val="clear" w:color="auto" w:fill="FFFFFF"/>
        <w:tabs>
          <w:tab w:val="left" w:pos="709"/>
        </w:tabs>
        <w:autoSpaceDE w:val="0"/>
        <w:autoSpaceDN w:val="0"/>
        <w:adjustRightInd w:val="0"/>
        <w:ind w:right="-1"/>
        <w:jc w:val="both"/>
      </w:pPr>
      <w:r w:rsidRPr="00495072">
        <w:tab/>
        <w:t xml:space="preserve">Išsamiau finansavimo sumų apskaitos tvarka aprašyta Žlibinų kultūros centro“ apskaitos politikos III Dalies 8 Tvarkos apraše “Finansavimo sumų apskaita“. </w:t>
      </w:r>
    </w:p>
    <w:bookmarkEnd w:id="26"/>
    <w:bookmarkEnd w:id="27"/>
    <w:bookmarkEnd w:id="28"/>
    <w:p w14:paraId="0B5F80B6" w14:textId="77777777" w:rsidR="00697CF4" w:rsidRDefault="00697CF4" w:rsidP="00697CF4">
      <w:pPr>
        <w:pStyle w:val="Antrat2"/>
        <w:spacing w:before="0" w:after="0"/>
        <w:ind w:right="-1" w:firstLine="567"/>
        <w:jc w:val="center"/>
        <w:rPr>
          <w:rFonts w:ascii="Times New Roman" w:hAnsi="Times New Roman" w:cs="Times New Roman"/>
          <w:i w:val="0"/>
          <w:spacing w:val="-1"/>
          <w:w w:val="103"/>
          <w:sz w:val="24"/>
          <w:szCs w:val="24"/>
          <w:lang w:eastAsia="en-US"/>
        </w:rPr>
      </w:pPr>
    </w:p>
    <w:p w14:paraId="755BE21E" w14:textId="1C4482ED" w:rsidR="00697CF4" w:rsidRPr="00495072" w:rsidRDefault="00697CF4" w:rsidP="00697CF4">
      <w:pPr>
        <w:pStyle w:val="Antrat2"/>
        <w:spacing w:before="0" w:after="0"/>
        <w:ind w:right="-1" w:firstLine="567"/>
        <w:jc w:val="center"/>
        <w:rPr>
          <w:rFonts w:ascii="Times New Roman" w:hAnsi="Times New Roman" w:cs="Times New Roman"/>
          <w:i w:val="0"/>
          <w:spacing w:val="-1"/>
          <w:w w:val="103"/>
          <w:sz w:val="24"/>
          <w:szCs w:val="24"/>
          <w:lang w:eastAsia="en-US"/>
        </w:rPr>
      </w:pPr>
      <w:r w:rsidRPr="00495072">
        <w:rPr>
          <w:rFonts w:ascii="Times New Roman" w:hAnsi="Times New Roman" w:cs="Times New Roman"/>
          <w:i w:val="0"/>
          <w:spacing w:val="-1"/>
          <w:w w:val="103"/>
          <w:sz w:val="24"/>
          <w:szCs w:val="24"/>
          <w:lang w:eastAsia="en-US"/>
        </w:rPr>
        <w:t>Finansiniai įsipareigojimai</w:t>
      </w:r>
    </w:p>
    <w:p w14:paraId="2166F63A" w14:textId="7CA5E0D2" w:rsidR="00697CF4" w:rsidRPr="00495072" w:rsidRDefault="00697CF4" w:rsidP="00DE0293">
      <w:pPr>
        <w:keepNext/>
        <w:ind w:firstLine="567"/>
        <w:jc w:val="both"/>
      </w:pPr>
      <w:r w:rsidRPr="00495072">
        <w:t>Finansinių įsipareigojimų apskaitos principai, metodai ir taisyklės nustatyti 17-ajame VSAFAS „Finansinis turtas ir finansiniai įsipareigojimai”, 18-ajame VSAFAS – „Atidėjiniai, neapibrėžtieji įsipareigojimai, neapibrėžtasis turtas ir po</w:t>
      </w:r>
      <w:r w:rsidR="006A3454">
        <w:t xml:space="preserve"> a</w:t>
      </w:r>
      <w:r w:rsidRPr="00495072">
        <w:t>taskaitiniai įvykiai“, 19-ajame VSAFAS „Nuoma, finansinė nuoma (lizingas) ir kitos turto perdavimo sutartys“ ir 24-ajame VSAFAS „Su darbo santykiais susijusios išmokos“.</w:t>
      </w:r>
    </w:p>
    <w:p w14:paraId="0600DA74" w14:textId="77777777" w:rsidR="00697CF4" w:rsidRPr="00495072" w:rsidRDefault="00697CF4" w:rsidP="00697CF4">
      <w:pPr>
        <w:widowControl w:val="0"/>
        <w:shd w:val="clear" w:color="auto" w:fill="FFFFFF"/>
        <w:autoSpaceDE w:val="0"/>
        <w:autoSpaceDN w:val="0"/>
        <w:adjustRightInd w:val="0"/>
        <w:ind w:right="-1" w:firstLine="567"/>
        <w:jc w:val="both"/>
      </w:pPr>
      <w:bookmarkStart w:id="29" w:name="_Toc252800500"/>
      <w:r w:rsidRPr="00495072">
        <w:t xml:space="preserve">Visi Žlibinų kultūros centro įsipareigojimai laikomi finansiniais įsipareigojimais. Pagal trukmę įsipareigojimai yra skirstomi į ilgalaikius ir trumpalaikius. </w:t>
      </w:r>
    </w:p>
    <w:p w14:paraId="69C93D46" w14:textId="77777777" w:rsidR="00697CF4" w:rsidRPr="00495072" w:rsidRDefault="00697CF4" w:rsidP="00697CF4">
      <w:pPr>
        <w:tabs>
          <w:tab w:val="num" w:pos="567"/>
          <w:tab w:val="left" w:pos="2160"/>
          <w:tab w:val="num" w:pos="2700"/>
        </w:tabs>
        <w:ind w:right="96"/>
        <w:jc w:val="both"/>
      </w:pPr>
      <w:r w:rsidRPr="00495072">
        <w:tab/>
        <w:t>Ilgalaikių įsipareigojimų įstaiga neturi.</w:t>
      </w:r>
    </w:p>
    <w:p w14:paraId="68409BEA" w14:textId="77777777" w:rsidR="00697CF4" w:rsidRPr="00495072" w:rsidRDefault="00697CF4" w:rsidP="00697CF4">
      <w:pPr>
        <w:tabs>
          <w:tab w:val="left" w:pos="567"/>
          <w:tab w:val="left" w:pos="709"/>
        </w:tabs>
        <w:ind w:right="96"/>
        <w:jc w:val="both"/>
      </w:pPr>
      <w:r w:rsidRPr="00495072">
        <w:tab/>
        <w:t>Trumpalaikiams finansiniams įsipareigojimams priskiriama:</w:t>
      </w:r>
    </w:p>
    <w:bookmarkEnd w:id="29"/>
    <w:p w14:paraId="11AA5905" w14:textId="77777777" w:rsidR="00697CF4" w:rsidRPr="00495072" w:rsidRDefault="00697CF4" w:rsidP="00697CF4">
      <w:pPr>
        <w:widowControl w:val="0"/>
        <w:shd w:val="clear" w:color="auto" w:fill="FFFFFF"/>
        <w:tabs>
          <w:tab w:val="left" w:pos="540"/>
          <w:tab w:val="num" w:pos="2280"/>
        </w:tabs>
        <w:autoSpaceDE w:val="0"/>
        <w:autoSpaceDN w:val="0"/>
        <w:adjustRightInd w:val="0"/>
        <w:ind w:right="-1" w:firstLine="567"/>
        <w:jc w:val="both"/>
      </w:pPr>
      <w:r w:rsidRPr="00495072">
        <w:lastRenderedPageBreak/>
        <w:t xml:space="preserve">trumpalaikiai atidėjiniai; </w:t>
      </w:r>
    </w:p>
    <w:p w14:paraId="4F25D5B4" w14:textId="77777777" w:rsidR="00697CF4" w:rsidRPr="00495072" w:rsidRDefault="00697CF4" w:rsidP="00697CF4">
      <w:pPr>
        <w:widowControl w:val="0"/>
        <w:shd w:val="clear" w:color="auto" w:fill="FFFFFF"/>
        <w:tabs>
          <w:tab w:val="left" w:pos="540"/>
          <w:tab w:val="num" w:pos="2280"/>
        </w:tabs>
        <w:autoSpaceDE w:val="0"/>
        <w:autoSpaceDN w:val="0"/>
        <w:adjustRightInd w:val="0"/>
        <w:ind w:right="-1"/>
        <w:jc w:val="both"/>
      </w:pPr>
      <w:r w:rsidRPr="00495072">
        <w:tab/>
        <w:t>ilgalaikių atidėjinių einamųjų metų dalis;</w:t>
      </w:r>
    </w:p>
    <w:p w14:paraId="79843FC4" w14:textId="77777777" w:rsidR="00697CF4" w:rsidRPr="00495072" w:rsidRDefault="00697CF4" w:rsidP="00697CF4">
      <w:pPr>
        <w:widowControl w:val="0"/>
        <w:shd w:val="clear" w:color="auto" w:fill="FFFFFF"/>
        <w:tabs>
          <w:tab w:val="left" w:pos="540"/>
          <w:tab w:val="num" w:pos="2280"/>
        </w:tabs>
        <w:autoSpaceDE w:val="0"/>
        <w:autoSpaceDN w:val="0"/>
        <w:adjustRightInd w:val="0"/>
        <w:ind w:right="-1"/>
        <w:jc w:val="both"/>
      </w:pPr>
      <w:r w:rsidRPr="00495072">
        <w:tab/>
        <w:t>trumpalaikiai finansiniai įsipareigojimai;</w:t>
      </w:r>
    </w:p>
    <w:p w14:paraId="618F3930" w14:textId="77777777" w:rsidR="00697CF4" w:rsidRPr="00495072" w:rsidRDefault="00697CF4" w:rsidP="00697CF4">
      <w:pPr>
        <w:widowControl w:val="0"/>
        <w:shd w:val="clear" w:color="auto" w:fill="FFFFFF"/>
        <w:tabs>
          <w:tab w:val="left" w:pos="540"/>
          <w:tab w:val="num" w:pos="2280"/>
        </w:tabs>
        <w:autoSpaceDE w:val="0"/>
        <w:autoSpaceDN w:val="0"/>
        <w:adjustRightInd w:val="0"/>
        <w:ind w:right="-1"/>
        <w:jc w:val="both"/>
      </w:pPr>
      <w:r w:rsidRPr="00495072">
        <w:tab/>
        <w:t>mokėtinos subsidijos, dotacijos ir finansavimo sumos;</w:t>
      </w:r>
    </w:p>
    <w:p w14:paraId="4E91D15C" w14:textId="77777777" w:rsidR="00697CF4" w:rsidRPr="00495072" w:rsidRDefault="00697CF4" w:rsidP="00697CF4">
      <w:pPr>
        <w:widowControl w:val="0"/>
        <w:shd w:val="clear" w:color="auto" w:fill="FFFFFF"/>
        <w:tabs>
          <w:tab w:val="left" w:pos="540"/>
          <w:tab w:val="num" w:pos="2280"/>
        </w:tabs>
        <w:autoSpaceDE w:val="0"/>
        <w:autoSpaceDN w:val="0"/>
        <w:adjustRightInd w:val="0"/>
        <w:ind w:right="-1"/>
        <w:jc w:val="both"/>
      </w:pPr>
      <w:r w:rsidRPr="00495072">
        <w:tab/>
        <w:t>mokėtinos socialinės išmokos;</w:t>
      </w:r>
    </w:p>
    <w:p w14:paraId="4B1997FA" w14:textId="77777777" w:rsidR="00697CF4" w:rsidRPr="00495072" w:rsidRDefault="00697CF4" w:rsidP="00697CF4">
      <w:pPr>
        <w:widowControl w:val="0"/>
        <w:shd w:val="clear" w:color="auto" w:fill="FFFFFF"/>
        <w:tabs>
          <w:tab w:val="left" w:pos="540"/>
          <w:tab w:val="num" w:pos="2280"/>
        </w:tabs>
        <w:autoSpaceDE w:val="0"/>
        <w:autoSpaceDN w:val="0"/>
        <w:adjustRightInd w:val="0"/>
        <w:ind w:right="-1"/>
        <w:jc w:val="both"/>
      </w:pPr>
      <w:r w:rsidRPr="00495072">
        <w:tab/>
        <w:t>grąžintini mokesčiai ir įmokos</w:t>
      </w:r>
    </w:p>
    <w:p w14:paraId="2FE83EB1" w14:textId="77777777" w:rsidR="00697CF4" w:rsidRPr="00495072" w:rsidRDefault="00697CF4" w:rsidP="00697CF4">
      <w:pPr>
        <w:widowControl w:val="0"/>
        <w:shd w:val="clear" w:color="auto" w:fill="FFFFFF"/>
        <w:tabs>
          <w:tab w:val="left" w:pos="540"/>
          <w:tab w:val="num" w:pos="2280"/>
        </w:tabs>
        <w:autoSpaceDE w:val="0"/>
        <w:autoSpaceDN w:val="0"/>
        <w:adjustRightInd w:val="0"/>
        <w:ind w:right="-1"/>
        <w:jc w:val="both"/>
      </w:pPr>
      <w:r w:rsidRPr="00495072">
        <w:tab/>
        <w:t>pervestinos sumos;</w:t>
      </w:r>
    </w:p>
    <w:p w14:paraId="7BB9E337" w14:textId="77777777" w:rsidR="00697CF4" w:rsidRPr="00495072" w:rsidRDefault="00697CF4" w:rsidP="00697CF4">
      <w:pPr>
        <w:widowControl w:val="0"/>
        <w:shd w:val="clear" w:color="auto" w:fill="FFFFFF"/>
        <w:tabs>
          <w:tab w:val="left" w:pos="540"/>
          <w:tab w:val="num" w:pos="2280"/>
        </w:tabs>
        <w:autoSpaceDE w:val="0"/>
        <w:autoSpaceDN w:val="0"/>
        <w:adjustRightInd w:val="0"/>
        <w:ind w:right="-1"/>
        <w:jc w:val="both"/>
      </w:pPr>
      <w:r w:rsidRPr="00495072">
        <w:tab/>
        <w:t>mokėtinos sumos, susijusios su vykdoma veikla.</w:t>
      </w:r>
    </w:p>
    <w:p w14:paraId="254EA9CC" w14:textId="77777777" w:rsidR="00697CF4" w:rsidRPr="00495072" w:rsidRDefault="00697CF4" w:rsidP="00697CF4">
      <w:pPr>
        <w:widowControl w:val="0"/>
        <w:shd w:val="clear" w:color="auto" w:fill="FFFFFF"/>
        <w:tabs>
          <w:tab w:val="left" w:pos="567"/>
        </w:tabs>
        <w:autoSpaceDE w:val="0"/>
        <w:autoSpaceDN w:val="0"/>
        <w:adjustRightInd w:val="0"/>
        <w:ind w:right="-1"/>
        <w:jc w:val="both"/>
      </w:pPr>
      <w:r w:rsidRPr="00495072">
        <w:tab/>
        <w:t xml:space="preserve">Pirminio pripažinimo metu finansiniai įsipareigojimai įvertinami įsigijimo savikaina. </w:t>
      </w:r>
    </w:p>
    <w:p w14:paraId="55D4B17A" w14:textId="77777777" w:rsidR="00697CF4" w:rsidRPr="00495072" w:rsidRDefault="00697CF4" w:rsidP="00697CF4">
      <w:pPr>
        <w:widowControl w:val="0"/>
        <w:shd w:val="clear" w:color="auto" w:fill="FFFFFF"/>
        <w:tabs>
          <w:tab w:val="left" w:pos="567"/>
        </w:tabs>
        <w:autoSpaceDE w:val="0"/>
        <w:autoSpaceDN w:val="0"/>
        <w:adjustRightInd w:val="0"/>
        <w:ind w:right="-1"/>
        <w:jc w:val="both"/>
      </w:pPr>
      <w:r w:rsidRPr="00495072">
        <w:tab/>
        <w:t xml:space="preserve">Kiekvieną kartą sudarant finansines ataskaitas šie įsipareigojimai įvertinami: </w:t>
      </w:r>
    </w:p>
    <w:p w14:paraId="5BA98244" w14:textId="77777777" w:rsidR="00697CF4" w:rsidRPr="00495072" w:rsidRDefault="00697CF4" w:rsidP="00697CF4">
      <w:pPr>
        <w:widowControl w:val="0"/>
        <w:shd w:val="clear" w:color="auto" w:fill="FFFFFF"/>
        <w:tabs>
          <w:tab w:val="left" w:pos="540"/>
          <w:tab w:val="num" w:pos="2280"/>
        </w:tabs>
        <w:autoSpaceDE w:val="0"/>
        <w:autoSpaceDN w:val="0"/>
        <w:adjustRightInd w:val="0"/>
        <w:ind w:right="-1"/>
        <w:jc w:val="both"/>
      </w:pPr>
      <w:r w:rsidRPr="00495072">
        <w:tab/>
        <w:t xml:space="preserve">susiję su rinkos kainomis – tikrąja verte; </w:t>
      </w:r>
    </w:p>
    <w:p w14:paraId="10F74897" w14:textId="1AE117E6" w:rsidR="00697CF4" w:rsidRDefault="00697CF4" w:rsidP="00697CF4">
      <w:pPr>
        <w:widowControl w:val="0"/>
        <w:shd w:val="clear" w:color="auto" w:fill="FFFFFF"/>
        <w:tabs>
          <w:tab w:val="left" w:pos="540"/>
          <w:tab w:val="num" w:pos="2280"/>
        </w:tabs>
        <w:autoSpaceDE w:val="0"/>
        <w:autoSpaceDN w:val="0"/>
        <w:adjustRightInd w:val="0"/>
        <w:ind w:right="-1"/>
        <w:jc w:val="both"/>
      </w:pPr>
      <w:r w:rsidRPr="00495072">
        <w:tab/>
        <w:t xml:space="preserve"> ilgalaikiai įsipareigojimai – amortizuota savikaina;</w:t>
      </w:r>
    </w:p>
    <w:p w14:paraId="6DD2AC5E" w14:textId="77777777" w:rsidR="00697CF4" w:rsidRPr="00495072" w:rsidRDefault="00697CF4" w:rsidP="00697CF4">
      <w:pPr>
        <w:widowControl w:val="0"/>
        <w:shd w:val="clear" w:color="auto" w:fill="FFFFFF"/>
        <w:tabs>
          <w:tab w:val="left" w:pos="540"/>
          <w:tab w:val="num" w:pos="2280"/>
        </w:tabs>
        <w:autoSpaceDE w:val="0"/>
        <w:autoSpaceDN w:val="0"/>
        <w:adjustRightInd w:val="0"/>
        <w:ind w:right="-1"/>
        <w:jc w:val="both"/>
      </w:pPr>
      <w:r w:rsidRPr="00495072">
        <w:t>trumpalaikiai įsipareigojimai – įsigijimo savikaina.</w:t>
      </w:r>
    </w:p>
    <w:p w14:paraId="462B8BE8" w14:textId="77777777" w:rsidR="00697CF4" w:rsidRPr="00495072" w:rsidRDefault="00697CF4" w:rsidP="00697CF4">
      <w:pPr>
        <w:widowControl w:val="0"/>
        <w:shd w:val="clear" w:color="auto" w:fill="FFFFFF"/>
        <w:tabs>
          <w:tab w:val="left" w:pos="540"/>
          <w:tab w:val="num" w:pos="2280"/>
        </w:tabs>
        <w:autoSpaceDE w:val="0"/>
        <w:autoSpaceDN w:val="0"/>
        <w:adjustRightInd w:val="0"/>
        <w:ind w:right="-1"/>
        <w:jc w:val="both"/>
      </w:pPr>
      <w:r w:rsidRPr="00495072">
        <w:tab/>
        <w:t>Palūkanų norma, reikalinga įsipareigojimų amortizuotai savikainai apskaičiuoti, taikoma tokia, kokia nustatyta sutartyje, o tais atvejais, kai sutartyje palūkanų norma nenustatyta, įsipareigojimų amortizuota savikaina yra apskaičiuojama pritaikius rinkos palūkanų normą, buvusią įsipareigojimų pirminio pripažinimo momentu. Apskaičiuotų palūkanų normai nustatyti galima vadovautis ir kitais VSAFAS numatytais kriterijais.</w:t>
      </w:r>
    </w:p>
    <w:p w14:paraId="0FA32391" w14:textId="77777777" w:rsidR="00697CF4" w:rsidRPr="00495072" w:rsidRDefault="00697CF4" w:rsidP="00697CF4">
      <w:pPr>
        <w:widowControl w:val="0"/>
        <w:shd w:val="clear" w:color="auto" w:fill="FFFFFF"/>
        <w:tabs>
          <w:tab w:val="left" w:pos="567"/>
        </w:tabs>
        <w:autoSpaceDE w:val="0"/>
        <w:autoSpaceDN w:val="0"/>
        <w:adjustRightInd w:val="0"/>
        <w:ind w:right="-1"/>
        <w:jc w:val="both"/>
      </w:pPr>
      <w:r w:rsidRPr="00495072">
        <w:tab/>
        <w:t xml:space="preserve">Išsamiau finansinių įsipareigojimų apskaitos tvarka aprašyta Žlibinų kultūros centro  apskaitos politikos III Dalies 9 Tvarkos “Finansinių įsipareigojimų apskaita“, 11 tvarkos „Pajamos ir sąnaudos“, 6 tvarkos “Išankstinių apmokėjimų ir gautinų sumų apskaitos“, 10 tvarkos „Finansinės nuomos (lizingo), veiklos nuomos ir atgalinės nuomos“ aprašuose. </w:t>
      </w:r>
    </w:p>
    <w:p w14:paraId="009834D1" w14:textId="77777777" w:rsidR="00697CF4" w:rsidRPr="00495072" w:rsidRDefault="00697CF4" w:rsidP="00697CF4">
      <w:pPr>
        <w:widowControl w:val="0"/>
        <w:shd w:val="clear" w:color="auto" w:fill="FFFFFF"/>
        <w:tabs>
          <w:tab w:val="left" w:pos="1980"/>
        </w:tabs>
        <w:autoSpaceDE w:val="0"/>
        <w:autoSpaceDN w:val="0"/>
        <w:adjustRightInd w:val="0"/>
        <w:ind w:right="-1" w:firstLine="709"/>
        <w:jc w:val="both"/>
      </w:pPr>
    </w:p>
    <w:p w14:paraId="6A2EDFCF" w14:textId="77777777" w:rsidR="00697CF4" w:rsidRPr="00495072" w:rsidRDefault="00697CF4" w:rsidP="00697CF4">
      <w:pPr>
        <w:pStyle w:val="Antrat2"/>
        <w:spacing w:before="0" w:after="0"/>
        <w:ind w:right="-1" w:firstLine="1296"/>
        <w:jc w:val="center"/>
        <w:rPr>
          <w:rFonts w:ascii="Times New Roman" w:hAnsi="Times New Roman" w:cs="Times New Roman"/>
          <w:i w:val="0"/>
          <w:spacing w:val="-1"/>
          <w:w w:val="103"/>
          <w:sz w:val="24"/>
          <w:szCs w:val="24"/>
          <w:lang w:eastAsia="en-US"/>
        </w:rPr>
      </w:pPr>
      <w:r w:rsidRPr="00495072">
        <w:rPr>
          <w:rFonts w:ascii="Times New Roman" w:hAnsi="Times New Roman" w:cs="Times New Roman"/>
          <w:i w:val="0"/>
          <w:spacing w:val="-1"/>
          <w:w w:val="103"/>
          <w:sz w:val="24"/>
          <w:szCs w:val="24"/>
          <w:lang w:eastAsia="en-US"/>
        </w:rPr>
        <w:t>Atidėjiniai</w:t>
      </w:r>
    </w:p>
    <w:p w14:paraId="5A9EF334" w14:textId="7A6D2F11" w:rsidR="00697CF4" w:rsidRPr="00495072" w:rsidRDefault="00DE0293" w:rsidP="00697CF4">
      <w:pPr>
        <w:widowControl w:val="0"/>
        <w:shd w:val="clear" w:color="auto" w:fill="FFFFFF"/>
        <w:tabs>
          <w:tab w:val="left" w:pos="567"/>
        </w:tabs>
        <w:autoSpaceDE w:val="0"/>
        <w:autoSpaceDN w:val="0"/>
        <w:adjustRightInd w:val="0"/>
        <w:ind w:right="-1"/>
        <w:jc w:val="both"/>
      </w:pPr>
      <w:r>
        <w:tab/>
      </w:r>
      <w:r w:rsidR="00697CF4" w:rsidRPr="00495072">
        <w:t>Atidėjiniai pripažįstami ir registruojami apskaitoje tik tada, kai dėl įvykio praeityje Žlibinų kultūros centras turi dabartinę teisinę prievolę ar neatšaukiamą pasižadėjimą, ir tikėtina, kad jam įvykdyti bus reikalingi ištekliai (tikimybė didesnė negu 50 proc.), o įsipareigojimo suma gali būti patikimai įvertinta. Jei tenkinamos ne visos šios sąlygos, atidėjiniai nėra pripažįstami, o informacija apie neapibrėžtąjį įsipareigojimą yra pateikiama finansinių ataskaitų aiškinamajame rašte.</w:t>
      </w:r>
    </w:p>
    <w:p w14:paraId="1EE4F4E0" w14:textId="77777777" w:rsidR="00697CF4" w:rsidRPr="00495072" w:rsidRDefault="00697CF4" w:rsidP="00697CF4">
      <w:pPr>
        <w:widowControl w:val="0"/>
        <w:shd w:val="clear" w:color="auto" w:fill="FFFFFF"/>
        <w:tabs>
          <w:tab w:val="left" w:pos="567"/>
        </w:tabs>
        <w:autoSpaceDE w:val="0"/>
        <w:autoSpaceDN w:val="0"/>
        <w:adjustRightInd w:val="0"/>
        <w:ind w:right="-1"/>
        <w:jc w:val="both"/>
      </w:pPr>
      <w:r w:rsidRPr="00495072">
        <w:tab/>
        <w:t xml:space="preserve">Atidėjiniai yra peržiūrimi paskutinę kiekvieno ataskaitinio laikotarpio dieną ir koreguojami atsižvelgiant į naujus įvykius ar aplinkybes, turinčias įtakos dabartiniam įvertinimui. </w:t>
      </w:r>
    </w:p>
    <w:p w14:paraId="5092E6D4" w14:textId="77777777" w:rsidR="00697CF4" w:rsidRPr="00495072" w:rsidRDefault="00697CF4" w:rsidP="00697CF4">
      <w:pPr>
        <w:widowControl w:val="0"/>
        <w:shd w:val="clear" w:color="auto" w:fill="FFFFFF"/>
        <w:tabs>
          <w:tab w:val="left" w:pos="1980"/>
        </w:tabs>
        <w:autoSpaceDE w:val="0"/>
        <w:autoSpaceDN w:val="0"/>
        <w:adjustRightInd w:val="0"/>
        <w:ind w:right="-1" w:firstLine="709"/>
        <w:jc w:val="both"/>
      </w:pPr>
    </w:p>
    <w:p w14:paraId="2EAE285C" w14:textId="77777777" w:rsidR="00697CF4" w:rsidRPr="00495072" w:rsidRDefault="00697CF4" w:rsidP="00697CF4">
      <w:pPr>
        <w:pStyle w:val="Antrat2"/>
        <w:spacing w:before="0" w:after="0"/>
        <w:ind w:right="-1" w:firstLine="1296"/>
        <w:jc w:val="center"/>
        <w:rPr>
          <w:rFonts w:ascii="Times New Roman" w:hAnsi="Times New Roman" w:cs="Times New Roman"/>
          <w:i w:val="0"/>
          <w:spacing w:val="-1"/>
          <w:w w:val="103"/>
          <w:sz w:val="24"/>
          <w:szCs w:val="24"/>
          <w:lang w:eastAsia="en-US"/>
        </w:rPr>
      </w:pPr>
      <w:bookmarkStart w:id="30" w:name="_Toc286759986"/>
      <w:r w:rsidRPr="00495072">
        <w:rPr>
          <w:rFonts w:ascii="Times New Roman" w:hAnsi="Times New Roman" w:cs="Times New Roman"/>
          <w:i w:val="0"/>
          <w:spacing w:val="-1"/>
          <w:w w:val="103"/>
          <w:sz w:val="24"/>
          <w:szCs w:val="24"/>
          <w:lang w:eastAsia="en-US"/>
        </w:rPr>
        <w:t>Finansinė nuoma (lizingas)</w:t>
      </w:r>
      <w:bookmarkEnd w:id="30"/>
    </w:p>
    <w:p w14:paraId="7997A261" w14:textId="0B6ED88F" w:rsidR="00697CF4" w:rsidRPr="00495072" w:rsidRDefault="00DE0293" w:rsidP="00697CF4">
      <w:pPr>
        <w:widowControl w:val="0"/>
        <w:shd w:val="clear" w:color="auto" w:fill="FFFFFF"/>
        <w:tabs>
          <w:tab w:val="left" w:pos="567"/>
        </w:tabs>
        <w:autoSpaceDE w:val="0"/>
        <w:autoSpaceDN w:val="0"/>
        <w:adjustRightInd w:val="0"/>
        <w:ind w:right="-1"/>
        <w:jc w:val="both"/>
      </w:pPr>
      <w:r>
        <w:rPr>
          <w:b/>
          <w:bCs/>
          <w:iCs/>
          <w:spacing w:val="-1"/>
          <w:w w:val="103"/>
          <w:lang w:eastAsia="en-US"/>
        </w:rPr>
        <w:tab/>
      </w:r>
      <w:r w:rsidR="00697CF4" w:rsidRPr="00495072">
        <w:t>Nuomos sutartims taikomas turinio viršenybės prieš formą principas. Ar nuoma laikoma veiklos nuoma, ar finansine nuoma, priklauso ne nuo sutarties formos, o nuo jos turinio ir ekonominės prasmės.</w:t>
      </w:r>
    </w:p>
    <w:p w14:paraId="493D67B6" w14:textId="77777777" w:rsidR="00697CF4" w:rsidRPr="00495072" w:rsidRDefault="00697CF4" w:rsidP="00697CF4">
      <w:pPr>
        <w:widowControl w:val="0"/>
        <w:shd w:val="clear" w:color="auto" w:fill="FFFFFF"/>
        <w:tabs>
          <w:tab w:val="left" w:pos="567"/>
        </w:tabs>
        <w:autoSpaceDE w:val="0"/>
        <w:autoSpaceDN w:val="0"/>
        <w:adjustRightInd w:val="0"/>
        <w:ind w:right="-1"/>
        <w:jc w:val="both"/>
      </w:pPr>
      <w:r w:rsidRPr="00495072">
        <w:tab/>
        <w:t xml:space="preserve">Nuomos sandoriai grupuojami į veiklos nuomos ir finansinės nuomos (lizingo) sandorius, atsižvelgiant į tai, kiek turto nuosavybės teikiamos naudos ir rizikos tenka nuomotojui ir kiek nuomininkui. </w:t>
      </w:r>
      <w:r w:rsidRPr="00495072">
        <w:tab/>
      </w:r>
    </w:p>
    <w:p w14:paraId="53C0905A" w14:textId="77777777" w:rsidR="00697CF4" w:rsidRPr="00495072" w:rsidRDefault="00697CF4" w:rsidP="00B3005C">
      <w:pPr>
        <w:widowControl w:val="0"/>
        <w:shd w:val="clear" w:color="auto" w:fill="FFFFFF"/>
        <w:tabs>
          <w:tab w:val="left" w:pos="567"/>
        </w:tabs>
        <w:autoSpaceDE w:val="0"/>
        <w:autoSpaceDN w:val="0"/>
        <w:adjustRightInd w:val="0"/>
        <w:ind w:right="-1"/>
        <w:jc w:val="both"/>
      </w:pPr>
      <w:r w:rsidRPr="00495072">
        <w:tab/>
        <w:t>Nuoma yra laikoma finansine nuoma, jei sutartyje yra nustatyta bent viena iš šių sąlygų:</w:t>
      </w:r>
    </w:p>
    <w:p w14:paraId="1D6EA15E" w14:textId="067075FE" w:rsidR="00697CF4" w:rsidRPr="00495072" w:rsidRDefault="00697CF4" w:rsidP="00B3005C">
      <w:pPr>
        <w:widowControl w:val="0"/>
        <w:shd w:val="clear" w:color="auto" w:fill="FFFFFF"/>
        <w:tabs>
          <w:tab w:val="left" w:pos="540"/>
          <w:tab w:val="left" w:pos="567"/>
          <w:tab w:val="num" w:pos="1276"/>
        </w:tabs>
        <w:autoSpaceDE w:val="0"/>
        <w:autoSpaceDN w:val="0"/>
        <w:adjustRightInd w:val="0"/>
        <w:ind w:right="-1"/>
        <w:jc w:val="both"/>
      </w:pPr>
      <w:r w:rsidRPr="00495072">
        <w:tab/>
        <w:t>nuomos laikotarpio pabaigoje nuomotojas perduoda nuomininkui nuosavybės teisę;</w:t>
      </w:r>
    </w:p>
    <w:p w14:paraId="3831505E" w14:textId="236B49C6" w:rsidR="00697CF4" w:rsidRPr="00495072" w:rsidRDefault="00697CF4" w:rsidP="00B3005C">
      <w:pPr>
        <w:widowControl w:val="0"/>
        <w:shd w:val="clear" w:color="auto" w:fill="FFFFFF"/>
        <w:tabs>
          <w:tab w:val="num" w:pos="0"/>
          <w:tab w:val="left" w:pos="540"/>
          <w:tab w:val="left" w:pos="567"/>
        </w:tabs>
        <w:autoSpaceDE w:val="0"/>
        <w:autoSpaceDN w:val="0"/>
        <w:adjustRightInd w:val="0"/>
        <w:ind w:right="-1"/>
        <w:jc w:val="both"/>
      </w:pPr>
      <w:r w:rsidRPr="00495072">
        <w:tab/>
        <w:t>nuomos laikotarpio pabaigoje nuomininkas turi teisę įsigyti turtą už kainą, kuri, tikimasi, bus reikšmingai mažesnė už jo tikrąją vertę nuomos laikotarpio pabaigoje, ir nuomos laikotarpio pradžioje labai tikėtina, kad šia teise bus pasinaudota;</w:t>
      </w:r>
      <w:r w:rsidRPr="00495072">
        <w:tab/>
      </w:r>
    </w:p>
    <w:p w14:paraId="56E4E8FC" w14:textId="40A45B7D" w:rsidR="00697CF4" w:rsidRPr="00495072" w:rsidRDefault="00B3005C" w:rsidP="00B3005C">
      <w:pPr>
        <w:widowControl w:val="0"/>
        <w:shd w:val="clear" w:color="auto" w:fill="FFFFFF"/>
        <w:tabs>
          <w:tab w:val="left" w:pos="567"/>
          <w:tab w:val="left" w:pos="1276"/>
          <w:tab w:val="num" w:pos="2280"/>
        </w:tabs>
        <w:autoSpaceDE w:val="0"/>
        <w:autoSpaceDN w:val="0"/>
        <w:adjustRightInd w:val="0"/>
        <w:ind w:right="-1"/>
        <w:jc w:val="both"/>
      </w:pPr>
      <w:r>
        <w:tab/>
      </w:r>
      <w:r w:rsidR="00697CF4" w:rsidRPr="00495072">
        <w:t>nuomos laikotarpis apima turto ekonominio naudingumo tarnavimo laiko dalį, lygią 75 procentams ar ilgesnę negu 75 procentai, net jei turto nuosavybės teisės nenumatoma perduoti;</w:t>
      </w:r>
    </w:p>
    <w:p w14:paraId="26CAE649" w14:textId="77777777" w:rsidR="00697CF4" w:rsidRPr="00495072" w:rsidRDefault="00697CF4" w:rsidP="00B3005C">
      <w:pPr>
        <w:widowControl w:val="0"/>
        <w:shd w:val="clear" w:color="auto" w:fill="FFFFFF"/>
        <w:tabs>
          <w:tab w:val="left" w:pos="567"/>
          <w:tab w:val="left" w:pos="1276"/>
          <w:tab w:val="num" w:pos="2280"/>
        </w:tabs>
        <w:autoSpaceDE w:val="0"/>
        <w:autoSpaceDN w:val="0"/>
        <w:adjustRightInd w:val="0"/>
        <w:ind w:right="-1"/>
        <w:jc w:val="both"/>
      </w:pPr>
      <w:r w:rsidRPr="00495072">
        <w:tab/>
        <w:t>nuomos laikotarpio pradžioje dabartinė pagrindinių nuomos įmokų vertė sudaro ne mažiau kaip 90 procentų nuomojamo turto tikrosios vertės;</w:t>
      </w:r>
    </w:p>
    <w:p w14:paraId="50F15716" w14:textId="77777777" w:rsidR="00697CF4" w:rsidRPr="00495072" w:rsidRDefault="00697CF4" w:rsidP="00B3005C">
      <w:pPr>
        <w:widowControl w:val="0"/>
        <w:shd w:val="clear" w:color="auto" w:fill="FFFFFF"/>
        <w:tabs>
          <w:tab w:val="left" w:pos="567"/>
        </w:tabs>
        <w:autoSpaceDE w:val="0"/>
        <w:autoSpaceDN w:val="0"/>
        <w:adjustRightInd w:val="0"/>
        <w:ind w:right="-1"/>
        <w:jc w:val="both"/>
      </w:pPr>
      <w:r w:rsidRPr="00495072">
        <w:tab/>
        <w:t xml:space="preserve">nuomojamas turtas yra specifinės paskirties, šio turto savybės ir paskirtis negali būti laisvai pakeičiamos ir, neatlikus didesnių pakeitimų, juo naudotis galėtų tik šis nuomininkas. </w:t>
      </w:r>
    </w:p>
    <w:p w14:paraId="55A6B54B" w14:textId="77777777" w:rsidR="00697CF4" w:rsidRPr="00495072" w:rsidRDefault="00697CF4" w:rsidP="00B3005C">
      <w:pPr>
        <w:widowControl w:val="0"/>
        <w:shd w:val="clear" w:color="auto" w:fill="FFFFFF"/>
        <w:tabs>
          <w:tab w:val="left" w:pos="567"/>
        </w:tabs>
        <w:autoSpaceDE w:val="0"/>
        <w:autoSpaceDN w:val="0"/>
        <w:adjustRightInd w:val="0"/>
        <w:ind w:right="-1"/>
        <w:jc w:val="both"/>
      </w:pPr>
      <w:r w:rsidRPr="00495072">
        <w:tab/>
        <w:t xml:space="preserve">Nuoma laikoma veiklos nuoma, kai didžioji dalis su turto nuosavybe susijusios rizikos ir naudos neperduodama nuomininkui, o lieka nuomotojui. Nuomos įmokos pagal veiklos nuomos sutartį </w:t>
      </w:r>
      <w:r w:rsidRPr="00495072">
        <w:lastRenderedPageBreak/>
        <w:t>registruojamos apskaitoje kaip sąnaudos tolygiai (tiesiogiai proporcingu metodu) per nuomos laikotarpį.</w:t>
      </w:r>
    </w:p>
    <w:p w14:paraId="7785D0F7" w14:textId="77777777" w:rsidR="00697CF4" w:rsidRPr="00495072" w:rsidRDefault="00697CF4" w:rsidP="00B3005C">
      <w:pPr>
        <w:widowControl w:val="0"/>
        <w:shd w:val="clear" w:color="auto" w:fill="FFFFFF"/>
        <w:tabs>
          <w:tab w:val="left" w:pos="567"/>
          <w:tab w:val="left" w:pos="1980"/>
        </w:tabs>
        <w:autoSpaceDE w:val="0"/>
        <w:autoSpaceDN w:val="0"/>
        <w:adjustRightInd w:val="0"/>
        <w:ind w:right="-1" w:firstLine="709"/>
        <w:jc w:val="both"/>
      </w:pPr>
    </w:p>
    <w:p w14:paraId="63AE81F3" w14:textId="77777777" w:rsidR="00697CF4" w:rsidRPr="00495072" w:rsidRDefault="00697CF4" w:rsidP="00697CF4">
      <w:pPr>
        <w:ind w:firstLine="709"/>
        <w:jc w:val="both"/>
        <w:rPr>
          <w:b/>
        </w:rPr>
      </w:pPr>
      <w:r w:rsidRPr="00495072">
        <w:rPr>
          <w:b/>
        </w:rPr>
        <w:t>Grynasis turtas</w:t>
      </w:r>
    </w:p>
    <w:p w14:paraId="256EC0A4" w14:textId="77777777" w:rsidR="00697CF4" w:rsidRPr="00495072" w:rsidRDefault="00697CF4" w:rsidP="00DE0293">
      <w:pPr>
        <w:ind w:firstLine="709"/>
        <w:jc w:val="both"/>
      </w:pPr>
      <w:r w:rsidRPr="00495072">
        <w:t xml:space="preserve">Kiekvienų ataskaitinių metų paskutinės dienos data pajamų ir sąnaudų sąskaitos uždaromos į einamųjų metų perviršio arba deficito sąskaitą. </w:t>
      </w:r>
    </w:p>
    <w:p w14:paraId="24E1107F" w14:textId="77777777" w:rsidR="00697CF4" w:rsidRPr="00495072" w:rsidRDefault="00697CF4" w:rsidP="00697CF4">
      <w:pPr>
        <w:ind w:firstLine="709"/>
        <w:jc w:val="both"/>
      </w:pPr>
      <w:r w:rsidRPr="00495072">
        <w:t>Kiekvienų ataskaitinių metų pirmos dienos data praėjusių metų perviršis arba deficitas pripažįstamas sukauptu ankstesnių metų perviršiu arba deficitu.</w:t>
      </w:r>
    </w:p>
    <w:p w14:paraId="6942A576" w14:textId="69D98BF3" w:rsidR="00697CF4" w:rsidRPr="00495072" w:rsidRDefault="00697CF4" w:rsidP="00697CF4">
      <w:pPr>
        <w:pStyle w:val="Antrat2"/>
        <w:tabs>
          <w:tab w:val="left" w:pos="709"/>
          <w:tab w:val="left" w:pos="1560"/>
        </w:tabs>
        <w:spacing w:after="240"/>
        <w:jc w:val="both"/>
        <w:rPr>
          <w:rFonts w:ascii="Times New Roman" w:hAnsi="Times New Roman" w:cs="Times New Roman"/>
          <w:i w:val="0"/>
          <w:sz w:val="24"/>
          <w:szCs w:val="24"/>
        </w:rPr>
      </w:pPr>
      <w:bookmarkStart w:id="31" w:name="_Toc252800503"/>
      <w:bookmarkStart w:id="32" w:name="_Toc261244908"/>
      <w:r>
        <w:rPr>
          <w:rFonts w:ascii="Times New Roman" w:hAnsi="Times New Roman" w:cs="Times New Roman"/>
          <w:i w:val="0"/>
          <w:sz w:val="24"/>
          <w:szCs w:val="24"/>
        </w:rPr>
        <w:tab/>
      </w:r>
      <w:r w:rsidRPr="00495072">
        <w:rPr>
          <w:rFonts w:ascii="Times New Roman" w:hAnsi="Times New Roman" w:cs="Times New Roman"/>
          <w:i w:val="0"/>
          <w:sz w:val="24"/>
          <w:szCs w:val="24"/>
        </w:rPr>
        <w:t>Pajamos</w:t>
      </w:r>
      <w:bookmarkEnd w:id="31"/>
      <w:bookmarkEnd w:id="32"/>
    </w:p>
    <w:p w14:paraId="3CD28B17" w14:textId="540DDF8B" w:rsidR="00697CF4" w:rsidRPr="00495072" w:rsidRDefault="00DE0293" w:rsidP="00697CF4">
      <w:pPr>
        <w:keepNext/>
        <w:tabs>
          <w:tab w:val="left" w:pos="709"/>
          <w:tab w:val="left" w:pos="1560"/>
        </w:tabs>
        <w:jc w:val="both"/>
      </w:pPr>
      <w:r>
        <w:tab/>
      </w:r>
      <w:r w:rsidR="00697CF4" w:rsidRPr="00495072">
        <w:t>Pajamų apskaitos principai, metodai ir taisyklės nustatyti 10-ajame VSAFAS „Kitos pajamos“ ir 20-ajame VSAFAS „Finansavimo sumos“.</w:t>
      </w:r>
    </w:p>
    <w:p w14:paraId="742EC86B" w14:textId="7C569A21" w:rsidR="00697CF4" w:rsidRPr="00495072" w:rsidRDefault="00697CF4" w:rsidP="00697CF4">
      <w:pPr>
        <w:widowControl w:val="0"/>
        <w:shd w:val="clear" w:color="auto" w:fill="FFFFFF"/>
        <w:tabs>
          <w:tab w:val="left" w:pos="567"/>
        </w:tabs>
        <w:autoSpaceDE w:val="0"/>
        <w:autoSpaceDN w:val="0"/>
        <w:adjustRightInd w:val="0"/>
        <w:jc w:val="both"/>
      </w:pPr>
      <w:r w:rsidRPr="00495072">
        <w:tab/>
      </w:r>
      <w:r w:rsidR="00B3005C">
        <w:t xml:space="preserve"> </w:t>
      </w:r>
      <w:r w:rsidRPr="00495072">
        <w:t xml:space="preserve"> Pajamų apskaitai taikomas kaupimo principas. Pajamos pripažįstamos, registruojamos apskaitoje ir rodomos finansinėse ataskaitose tą ataskaitinį laikotarpį, kurį yra uždirbamos, nepriklausomai nuo pinigų gavimo momento.</w:t>
      </w:r>
    </w:p>
    <w:p w14:paraId="41CBB39F" w14:textId="77777777" w:rsidR="00697CF4" w:rsidRPr="00495072" w:rsidRDefault="00697CF4" w:rsidP="00697CF4">
      <w:pPr>
        <w:ind w:firstLine="709"/>
        <w:jc w:val="both"/>
        <w:rPr>
          <w:i/>
        </w:rPr>
      </w:pPr>
      <w:r w:rsidRPr="00495072">
        <w:t>Pajamos, išskyrus finansavimo pajamas, pripažįstamos, kai tikėtina, jog įstaiga gaus su sandoriu susijusią ekonominę naudą, kai galima patikimai įvertinti pajamų sumą ir su pajamų uždirbimu susijusias sąnaudas.</w:t>
      </w:r>
    </w:p>
    <w:p w14:paraId="3EB6B341" w14:textId="77777777" w:rsidR="00697CF4" w:rsidRPr="00495072" w:rsidRDefault="00697CF4" w:rsidP="00697CF4">
      <w:pPr>
        <w:widowControl w:val="0"/>
        <w:shd w:val="clear" w:color="auto" w:fill="FFFFFF"/>
        <w:tabs>
          <w:tab w:val="left" w:pos="709"/>
        </w:tabs>
        <w:autoSpaceDE w:val="0"/>
        <w:autoSpaceDN w:val="0"/>
        <w:adjustRightInd w:val="0"/>
        <w:jc w:val="both"/>
      </w:pPr>
      <w:r w:rsidRPr="00495072">
        <w:tab/>
        <w:t>Kai Žlibinų kultūros centras yra atsakinga už tam tikrų sumų administravimą ir surinkimą, tačiau teisės aktų nustatyta tvarka privalo pervesti surinktas sumas į atitinkamą biudžetą ir neturi teisės šių sumų ar jų dalies atgauti atgal, apskaitoje pripažįstamos pajamos ir registruojamos pervestinos pajamos.</w:t>
      </w:r>
    </w:p>
    <w:p w14:paraId="02078BF3" w14:textId="77777777" w:rsidR="00697CF4" w:rsidRPr="00495072" w:rsidRDefault="00697CF4" w:rsidP="00697CF4">
      <w:pPr>
        <w:widowControl w:val="0"/>
        <w:shd w:val="clear" w:color="auto" w:fill="FFFFFF"/>
        <w:tabs>
          <w:tab w:val="left" w:pos="709"/>
        </w:tabs>
        <w:autoSpaceDE w:val="0"/>
        <w:autoSpaceDN w:val="0"/>
        <w:adjustRightInd w:val="0"/>
        <w:jc w:val="both"/>
      </w:pPr>
      <w:r w:rsidRPr="00495072">
        <w:tab/>
        <w:t>Finansavimo pajamos pripažįstamos tuo pačiu laikotarpiu, kai yra patiriamos sąnaudos, kurios bus padengtos iš finansavimo sumų, arba kai perleidžiamas turtas, kuris buvo įsigytas iš finansavimo sumų.</w:t>
      </w:r>
    </w:p>
    <w:p w14:paraId="769099C1" w14:textId="77777777" w:rsidR="00697CF4" w:rsidRPr="00495072" w:rsidRDefault="00697CF4" w:rsidP="00697CF4">
      <w:pPr>
        <w:widowControl w:val="0"/>
        <w:ind w:firstLine="709"/>
        <w:jc w:val="both"/>
      </w:pPr>
      <w:r w:rsidRPr="00495072">
        <w:t>Žlibinų kultūros centro apskaitoje pripažįstamos pagrindinės veiklos, kitos veiklos ir finansinės ir investicinės veiklos pajamos.</w:t>
      </w:r>
    </w:p>
    <w:p w14:paraId="24676EF6" w14:textId="77777777" w:rsidR="00697CF4" w:rsidRPr="00495072" w:rsidRDefault="00697CF4" w:rsidP="00697CF4">
      <w:pPr>
        <w:widowControl w:val="0"/>
        <w:shd w:val="clear" w:color="auto" w:fill="FFFFFF"/>
        <w:tabs>
          <w:tab w:val="left" w:pos="709"/>
        </w:tabs>
        <w:autoSpaceDE w:val="0"/>
        <w:autoSpaceDN w:val="0"/>
        <w:adjustRightInd w:val="0"/>
        <w:jc w:val="both"/>
      </w:pPr>
      <w:bookmarkStart w:id="33" w:name="OLE_LINK3"/>
      <w:bookmarkStart w:id="34" w:name="OLE_LINK4"/>
      <w:r w:rsidRPr="00495072">
        <w:tab/>
        <w:t xml:space="preserve">Išsamiau pajamų apskaitos tvarka aprašyta Žlibinų kultūros centro apskaitos politikos Finansavimo sumų apskaitos tvarkos apraše, Pajamų ir sąnaudų tvarkos apraše. </w:t>
      </w:r>
      <w:bookmarkStart w:id="35" w:name="_Toc185240818"/>
      <w:bookmarkStart w:id="36" w:name="_Toc252800506"/>
      <w:bookmarkStart w:id="37" w:name="_Toc261244911"/>
      <w:bookmarkEnd w:id="33"/>
      <w:bookmarkEnd w:id="34"/>
    </w:p>
    <w:p w14:paraId="2F18A8DD" w14:textId="77777777" w:rsidR="00697CF4" w:rsidRDefault="00697CF4" w:rsidP="00697CF4">
      <w:pPr>
        <w:pStyle w:val="Antrat2"/>
        <w:spacing w:before="0" w:after="0"/>
        <w:rPr>
          <w:rFonts w:ascii="Times New Roman" w:hAnsi="Times New Roman"/>
          <w:i w:val="0"/>
          <w:spacing w:val="-1"/>
          <w:w w:val="103"/>
          <w:sz w:val="24"/>
          <w:szCs w:val="24"/>
          <w:lang w:eastAsia="en-US"/>
        </w:rPr>
      </w:pPr>
      <w:bookmarkStart w:id="38" w:name="_Toc286759988"/>
    </w:p>
    <w:p w14:paraId="6012E36D" w14:textId="77777777" w:rsidR="00697CF4" w:rsidRPr="00495072" w:rsidRDefault="00697CF4" w:rsidP="00697CF4">
      <w:pPr>
        <w:pStyle w:val="Antrat2"/>
        <w:spacing w:before="0" w:after="0"/>
        <w:jc w:val="center"/>
        <w:rPr>
          <w:rFonts w:ascii="Times New Roman" w:hAnsi="Times New Roman"/>
          <w:i w:val="0"/>
          <w:spacing w:val="-1"/>
          <w:w w:val="103"/>
          <w:sz w:val="24"/>
          <w:szCs w:val="24"/>
          <w:lang w:eastAsia="en-US"/>
        </w:rPr>
      </w:pPr>
      <w:r w:rsidRPr="00495072">
        <w:rPr>
          <w:rFonts w:ascii="Times New Roman" w:hAnsi="Times New Roman"/>
          <w:i w:val="0"/>
          <w:spacing w:val="-1"/>
          <w:w w:val="103"/>
          <w:sz w:val="24"/>
          <w:szCs w:val="24"/>
          <w:lang w:eastAsia="en-US"/>
        </w:rPr>
        <w:t>Sąnaudos</w:t>
      </w:r>
      <w:bookmarkEnd w:id="38"/>
    </w:p>
    <w:p w14:paraId="085ED9E1" w14:textId="082F3818" w:rsidR="00697CF4" w:rsidRPr="00495072" w:rsidRDefault="00DE0293" w:rsidP="00697CF4">
      <w:pPr>
        <w:widowControl w:val="0"/>
        <w:shd w:val="clear" w:color="auto" w:fill="FFFFFF"/>
        <w:tabs>
          <w:tab w:val="left" w:pos="709"/>
        </w:tabs>
        <w:autoSpaceDE w:val="0"/>
        <w:autoSpaceDN w:val="0"/>
        <w:adjustRightInd w:val="0"/>
        <w:jc w:val="both"/>
      </w:pPr>
      <w:r>
        <w:tab/>
      </w:r>
      <w:r w:rsidR="00697CF4" w:rsidRPr="00495072">
        <w:t>Sąnaudų apskaitos principai, metodai ir taisyklės nustatyti 11-ajame VSAFAS „Sąnaudos“. Sąnaudų, susijusių su finansiniu turtu, finansavimo sumomis ir finansiniais įsipareigojimais, apskaitos principai nustatyti 17-ajame VSAFAS „Finansinis turtas ir finansiniai įsipareigojimai“, 18-ajame VSAFAS „Atidėjiniai, neapibrėžtieji įsipareigojimai, neapibrėžtasis turtas ir po</w:t>
      </w:r>
      <w:r w:rsidR="006A3454">
        <w:t xml:space="preserve"> </w:t>
      </w:r>
      <w:r w:rsidR="00697CF4" w:rsidRPr="00495072">
        <w:t xml:space="preserve">ataskaitiniai įvykiai“ ir 20-ajame VSAFAS „Finansavimo sumos“. </w:t>
      </w:r>
    </w:p>
    <w:p w14:paraId="39D93E91" w14:textId="77777777" w:rsidR="00697CF4" w:rsidRPr="00495072" w:rsidRDefault="00697CF4" w:rsidP="00697CF4">
      <w:pPr>
        <w:widowControl w:val="0"/>
        <w:shd w:val="clear" w:color="auto" w:fill="FFFFFF"/>
        <w:tabs>
          <w:tab w:val="left" w:pos="709"/>
        </w:tabs>
        <w:autoSpaceDE w:val="0"/>
        <w:autoSpaceDN w:val="0"/>
        <w:adjustRightInd w:val="0"/>
        <w:jc w:val="both"/>
      </w:pPr>
      <w:r w:rsidRPr="00495072">
        <w:tab/>
        <w:t>Apskaitoje sąnaudos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tam tikrų pajamų uždirbimu ir jos neduos ekonominės naudos ateinančiais ataskaitiniais laikotarpiais, šios išlaidos pripažįstamos sąnaudomis tą patį laikotarpį, kai buvo patirtos.</w:t>
      </w:r>
    </w:p>
    <w:p w14:paraId="5E42127F" w14:textId="77777777" w:rsidR="00697CF4" w:rsidRPr="00495072" w:rsidRDefault="00697CF4" w:rsidP="00697CF4">
      <w:pPr>
        <w:widowControl w:val="0"/>
        <w:shd w:val="clear" w:color="auto" w:fill="FFFFFF"/>
        <w:tabs>
          <w:tab w:val="left" w:pos="709"/>
        </w:tabs>
        <w:autoSpaceDE w:val="0"/>
        <w:autoSpaceDN w:val="0"/>
        <w:adjustRightInd w:val="0"/>
        <w:jc w:val="both"/>
      </w:pPr>
      <w:r w:rsidRPr="00495072">
        <w:tab/>
        <w:t xml:space="preserve">Sąnaudų dydis įvertinamas tikrąja verte. </w:t>
      </w:r>
    </w:p>
    <w:p w14:paraId="27CC7977" w14:textId="77777777" w:rsidR="00697CF4" w:rsidRPr="00495072" w:rsidRDefault="00697CF4" w:rsidP="00697CF4">
      <w:pPr>
        <w:widowControl w:val="0"/>
        <w:ind w:firstLine="709"/>
        <w:jc w:val="both"/>
      </w:pPr>
      <w:r w:rsidRPr="00495072">
        <w:t>Žlibinų kultūros centro apskaitoje pripažįstamos pagrindinės veiklos, kitos veiklos ir finansinės ir investicinės veiklos sąnaudos.</w:t>
      </w:r>
    </w:p>
    <w:p w14:paraId="6A5C9036" w14:textId="77777777" w:rsidR="00697CF4" w:rsidRPr="00495072" w:rsidRDefault="00697CF4" w:rsidP="00697CF4">
      <w:pPr>
        <w:widowControl w:val="0"/>
        <w:shd w:val="clear" w:color="auto" w:fill="FFFFFF"/>
        <w:tabs>
          <w:tab w:val="left" w:pos="709"/>
        </w:tabs>
        <w:autoSpaceDE w:val="0"/>
        <w:autoSpaceDN w:val="0"/>
        <w:adjustRightInd w:val="0"/>
        <w:jc w:val="both"/>
      </w:pPr>
      <w:r w:rsidRPr="00495072">
        <w:tab/>
        <w:t xml:space="preserve">Išsamiau sąnaudų apskaitos tvarka aprašyta Žlibinų kultūros centro apskaitos politikos Finansavimo sumų apskaitos tvarkos apraše ir Pajamų ir sąnaudų tvarkos apraše. </w:t>
      </w:r>
    </w:p>
    <w:p w14:paraId="7C155A7B" w14:textId="77777777" w:rsidR="00697CF4" w:rsidRPr="00FB72EE" w:rsidRDefault="00697CF4" w:rsidP="00697CF4">
      <w:pPr>
        <w:widowControl w:val="0"/>
        <w:shd w:val="clear" w:color="auto" w:fill="FFFFFF"/>
        <w:tabs>
          <w:tab w:val="left" w:pos="1980"/>
        </w:tabs>
        <w:autoSpaceDE w:val="0"/>
        <w:autoSpaceDN w:val="0"/>
        <w:adjustRightInd w:val="0"/>
        <w:ind w:firstLine="709"/>
        <w:jc w:val="both"/>
        <w:rPr>
          <w:sz w:val="22"/>
          <w:szCs w:val="22"/>
        </w:rPr>
      </w:pPr>
    </w:p>
    <w:p w14:paraId="5A3D0BFB" w14:textId="77777777" w:rsidR="00697CF4" w:rsidRPr="00495072" w:rsidRDefault="00697CF4" w:rsidP="00697CF4">
      <w:pPr>
        <w:pStyle w:val="Antrat2"/>
        <w:spacing w:before="0" w:after="0"/>
        <w:ind w:firstLine="720"/>
        <w:jc w:val="center"/>
        <w:rPr>
          <w:spacing w:val="-1"/>
          <w:w w:val="103"/>
          <w:sz w:val="24"/>
          <w:szCs w:val="24"/>
          <w:lang w:eastAsia="en-US"/>
        </w:rPr>
      </w:pPr>
      <w:bookmarkStart w:id="39" w:name="_Toc286759991"/>
      <w:r w:rsidRPr="00495072">
        <w:rPr>
          <w:rFonts w:ascii="Times New Roman" w:hAnsi="Times New Roman"/>
          <w:i w:val="0"/>
          <w:spacing w:val="-1"/>
          <w:w w:val="103"/>
          <w:sz w:val="24"/>
          <w:szCs w:val="24"/>
          <w:lang w:eastAsia="en-US"/>
        </w:rPr>
        <w:t>Neapibrėžtieji įsipareigojimai ir neapibrėžtasis turtas</w:t>
      </w:r>
      <w:bookmarkEnd w:id="39"/>
    </w:p>
    <w:p w14:paraId="1ABA8E9D" w14:textId="1687A9D1" w:rsidR="00697CF4" w:rsidRPr="00495072" w:rsidRDefault="00697CF4" w:rsidP="00DE0293">
      <w:pPr>
        <w:widowControl w:val="0"/>
        <w:ind w:firstLine="720"/>
        <w:jc w:val="both"/>
      </w:pPr>
      <w:r w:rsidRPr="00495072">
        <w:t>Neapibrėžtųjų įsipareigojimų ir neapibrėžtojo turto apskaitos principai nustatyti 18-ajame VSAFAS „Atidėjiniai, neapibrėžtieji įsipareigojimai, neapibrėžtasis turtas ir po</w:t>
      </w:r>
      <w:r w:rsidR="006A3454">
        <w:t xml:space="preserve"> </w:t>
      </w:r>
      <w:r w:rsidRPr="00495072">
        <w:t>ataskaitiniai įvykiai“.</w:t>
      </w:r>
    </w:p>
    <w:p w14:paraId="01FDCF9E" w14:textId="637314EC" w:rsidR="00697CF4" w:rsidRPr="00495072" w:rsidRDefault="00697CF4" w:rsidP="00697CF4">
      <w:pPr>
        <w:widowControl w:val="0"/>
        <w:ind w:firstLine="720"/>
        <w:jc w:val="both"/>
      </w:pPr>
      <w:r w:rsidRPr="00495072">
        <w:t xml:space="preserve">Žlibinų kultūros centro apskaitoje neapibrėžtieji įsipareigojimai ir neapibrėžtasis turtas registruojami nebalansinėse sąskaitose. </w:t>
      </w:r>
    </w:p>
    <w:p w14:paraId="011284D1" w14:textId="77777777" w:rsidR="00697CF4" w:rsidRPr="00495072" w:rsidRDefault="00697CF4" w:rsidP="00697CF4">
      <w:pPr>
        <w:widowControl w:val="0"/>
        <w:ind w:firstLine="720"/>
        <w:jc w:val="both"/>
      </w:pPr>
      <w:r w:rsidRPr="00495072">
        <w:lastRenderedPageBreak/>
        <w:t>Kai nėra tikra, kad turtą reikės panaudoti įsipareigojimui padengti (tikimybė yra didesnė nei 10 procentų ir mažesnė nei 50 procentų), ir šio fakto negalima patikimai įvertinti, informacija apie neapibrėžtuosius įsipareigojimus turi būti atskleidžiama aiškinamajame rašte. Kai labiau tikėtina, kad įsipareigojimus reikės padengti turtu (tikimybė yra didesnė nei 50 procentų) ir šią sumą galima patikimai įvertinti, jie apskaitoje registruojami balansinėse sąskaitose.</w:t>
      </w:r>
    </w:p>
    <w:p w14:paraId="3E7E040B" w14:textId="77777777" w:rsidR="00697CF4" w:rsidRPr="00495072" w:rsidRDefault="00697CF4" w:rsidP="00697CF4">
      <w:pPr>
        <w:widowControl w:val="0"/>
        <w:tabs>
          <w:tab w:val="left" w:pos="709"/>
          <w:tab w:val="left" w:pos="851"/>
        </w:tabs>
        <w:ind w:firstLine="720"/>
        <w:jc w:val="both"/>
      </w:pPr>
      <w:r w:rsidRPr="00495072">
        <w:t>Kai nėra tikra, kad ekonominė nauda bus gauta (tikimybė didesnė nei 50 procentų ir mažesnė nei 90 procentų; baudų, delspinigių ir kitų netesybų atveju tikimybė mažesnė nei 50 procentų), informacija apie neapibrėžtąjį turtą pateikiama aiškinamajame rašte. Kai ekonominė nauda yra labiau tikėtina (tikimybė didesnė nei 90 procentų; baudų, delspinigių ir kitų netesybų atveju didesnė nei 50 procentų), turtas apskaitoje registruojamas balansinėse sąskaitose.</w:t>
      </w:r>
    </w:p>
    <w:p w14:paraId="036DFABA" w14:textId="77777777" w:rsidR="00697CF4" w:rsidRPr="00495072" w:rsidRDefault="00697CF4" w:rsidP="00697CF4">
      <w:pPr>
        <w:widowControl w:val="0"/>
        <w:ind w:firstLine="720"/>
        <w:jc w:val="both"/>
      </w:pPr>
      <w:r w:rsidRPr="00495072">
        <w:t>Informacija apie neapibrėžtąjį turtą ir įsipareigojimus turi būti peržiūrima ne rečiau negu kiekvieno ataskaitinio laikotarpio pabaigoje, siekiant užtikrinti, kad pasikeitimai būtų tinkamai atskleisti aiškinamajame rašte.</w:t>
      </w:r>
    </w:p>
    <w:p w14:paraId="2D38650C" w14:textId="77777777" w:rsidR="00697CF4" w:rsidRPr="00495072" w:rsidRDefault="00697CF4" w:rsidP="00697CF4">
      <w:pPr>
        <w:widowControl w:val="0"/>
        <w:jc w:val="both"/>
      </w:pPr>
    </w:p>
    <w:p w14:paraId="67894F07" w14:textId="02AECEAE" w:rsidR="00697CF4" w:rsidRPr="00495072" w:rsidRDefault="00697CF4" w:rsidP="00697CF4">
      <w:pPr>
        <w:pStyle w:val="Antrat2"/>
        <w:spacing w:before="0" w:after="0"/>
        <w:ind w:right="-1" w:firstLine="720"/>
        <w:jc w:val="center"/>
        <w:rPr>
          <w:rFonts w:ascii="Times New Roman" w:hAnsi="Times New Roman"/>
          <w:i w:val="0"/>
          <w:spacing w:val="-1"/>
          <w:w w:val="103"/>
          <w:sz w:val="24"/>
          <w:szCs w:val="24"/>
          <w:lang w:eastAsia="en-US"/>
        </w:rPr>
      </w:pPr>
      <w:bookmarkStart w:id="40" w:name="_Toc286759992"/>
      <w:r w:rsidRPr="00495072">
        <w:rPr>
          <w:rFonts w:ascii="Times New Roman" w:hAnsi="Times New Roman"/>
          <w:i w:val="0"/>
          <w:spacing w:val="-1"/>
          <w:w w:val="103"/>
          <w:sz w:val="24"/>
          <w:szCs w:val="24"/>
          <w:lang w:eastAsia="en-US"/>
        </w:rPr>
        <w:t>Po</w:t>
      </w:r>
      <w:r w:rsidR="006A3454">
        <w:rPr>
          <w:rFonts w:ascii="Times New Roman" w:hAnsi="Times New Roman"/>
          <w:i w:val="0"/>
          <w:spacing w:val="-1"/>
          <w:w w:val="103"/>
          <w:sz w:val="24"/>
          <w:szCs w:val="24"/>
          <w:lang w:eastAsia="en-US"/>
        </w:rPr>
        <w:t xml:space="preserve"> </w:t>
      </w:r>
      <w:r w:rsidRPr="00495072">
        <w:rPr>
          <w:rFonts w:ascii="Times New Roman" w:hAnsi="Times New Roman"/>
          <w:i w:val="0"/>
          <w:spacing w:val="-1"/>
          <w:w w:val="103"/>
          <w:sz w:val="24"/>
          <w:szCs w:val="24"/>
          <w:lang w:eastAsia="en-US"/>
        </w:rPr>
        <w:t>ataskaitiniai įvykiai</w:t>
      </w:r>
      <w:bookmarkEnd w:id="40"/>
    </w:p>
    <w:p w14:paraId="201C94D6" w14:textId="2486F27F" w:rsidR="00697CF4" w:rsidRPr="00495072" w:rsidRDefault="00DE0293" w:rsidP="00697CF4">
      <w:pPr>
        <w:widowControl w:val="0"/>
        <w:shd w:val="clear" w:color="auto" w:fill="FFFFFF"/>
        <w:tabs>
          <w:tab w:val="left" w:pos="709"/>
        </w:tabs>
        <w:autoSpaceDE w:val="0"/>
        <w:autoSpaceDN w:val="0"/>
        <w:adjustRightInd w:val="0"/>
        <w:ind w:right="-1"/>
        <w:jc w:val="both"/>
      </w:pPr>
      <w:r>
        <w:tab/>
      </w:r>
      <w:r w:rsidR="00697CF4" w:rsidRPr="00495072">
        <w:t>Po</w:t>
      </w:r>
      <w:r w:rsidR="006A3454">
        <w:t xml:space="preserve"> </w:t>
      </w:r>
      <w:r w:rsidR="00697CF4" w:rsidRPr="00495072">
        <w:t>ataskaitinių įvykių apskaitos ir pateikimo finansinėse ataskaitose taisyklės pateiktos 18-ajame VSAFAS „Atidėjiniai, neapibrėžtieji įsipareigojimai, neapibrėžtasis turtas ir po</w:t>
      </w:r>
      <w:r w:rsidR="006A3454">
        <w:t xml:space="preserve"> </w:t>
      </w:r>
      <w:r w:rsidR="00697CF4" w:rsidRPr="00495072">
        <w:t>ataskaitiniai įvykiai“.</w:t>
      </w:r>
    </w:p>
    <w:p w14:paraId="0386A180" w14:textId="6811A68C" w:rsidR="00697CF4" w:rsidRPr="00495072" w:rsidRDefault="00697CF4" w:rsidP="00697CF4">
      <w:pPr>
        <w:widowControl w:val="0"/>
        <w:shd w:val="clear" w:color="auto" w:fill="FFFFFF"/>
        <w:tabs>
          <w:tab w:val="left" w:pos="709"/>
        </w:tabs>
        <w:autoSpaceDE w:val="0"/>
        <w:autoSpaceDN w:val="0"/>
        <w:adjustRightInd w:val="0"/>
        <w:ind w:right="-1"/>
        <w:jc w:val="both"/>
      </w:pPr>
      <w:r w:rsidRPr="00495072">
        <w:tab/>
        <w:t>Po</w:t>
      </w:r>
      <w:r w:rsidR="006A3454">
        <w:t xml:space="preserve"> </w:t>
      </w:r>
      <w:r w:rsidRPr="00495072">
        <w:t>ataskaitiniai įvykiai, kurie suteikia papildomos informacijos apie Žlibinų kultūros centro finansinę padėtį paskutinę ataskaitinio laikotarpio dieną (koreguojantys įvykiai), atsižvelgiant į jų įtakos reikšmę parengtoms finansinėms ataskaitoms, yra parodomi finansinės būklės, veiklos rezultatų ir pinigų srautų ataskaitose. Nekoreguojantys po</w:t>
      </w:r>
      <w:r w:rsidR="006A3454">
        <w:t xml:space="preserve"> </w:t>
      </w:r>
      <w:r w:rsidRPr="00495072">
        <w:t xml:space="preserve">ataskaitiniai įvykiai aprašomi aiškinamajame rašte, kai yra reikšmingi. </w:t>
      </w:r>
    </w:p>
    <w:p w14:paraId="5EEE511D" w14:textId="77777777" w:rsidR="00697CF4" w:rsidRPr="00495072" w:rsidRDefault="00697CF4" w:rsidP="00697CF4">
      <w:pPr>
        <w:widowControl w:val="0"/>
        <w:tabs>
          <w:tab w:val="left" w:pos="2268"/>
        </w:tabs>
        <w:ind w:firstLine="720"/>
        <w:jc w:val="both"/>
      </w:pPr>
    </w:p>
    <w:p w14:paraId="77AAA66A" w14:textId="77777777" w:rsidR="00697CF4" w:rsidRPr="00495072" w:rsidRDefault="00697CF4" w:rsidP="00697CF4">
      <w:pPr>
        <w:pStyle w:val="Antrat2"/>
        <w:spacing w:before="0" w:after="0"/>
        <w:ind w:firstLine="1296"/>
        <w:jc w:val="center"/>
        <w:rPr>
          <w:rFonts w:ascii="Times New Roman" w:hAnsi="Times New Roman" w:cs="Times New Roman"/>
          <w:sz w:val="24"/>
          <w:szCs w:val="24"/>
        </w:rPr>
      </w:pPr>
      <w:bookmarkStart w:id="41" w:name="_Toc185240820"/>
      <w:bookmarkStart w:id="42" w:name="_Toc286759993"/>
      <w:r w:rsidRPr="00495072">
        <w:rPr>
          <w:rFonts w:ascii="Times New Roman" w:hAnsi="Times New Roman"/>
          <w:i w:val="0"/>
          <w:spacing w:val="-1"/>
          <w:w w:val="103"/>
          <w:sz w:val="24"/>
          <w:szCs w:val="24"/>
          <w:lang w:eastAsia="en-US"/>
        </w:rPr>
        <w:t>Tarpusavio užskaitos ir palyginam</w:t>
      </w:r>
      <w:bookmarkEnd w:id="41"/>
      <w:bookmarkEnd w:id="42"/>
      <w:r w:rsidRPr="00495072">
        <w:rPr>
          <w:rFonts w:ascii="Times New Roman" w:hAnsi="Times New Roman"/>
          <w:i w:val="0"/>
          <w:spacing w:val="-1"/>
          <w:w w:val="103"/>
          <w:sz w:val="24"/>
          <w:szCs w:val="24"/>
          <w:lang w:eastAsia="en-US"/>
        </w:rPr>
        <w:t>oji informacija</w:t>
      </w:r>
    </w:p>
    <w:p w14:paraId="08F070FA" w14:textId="0E05CCD3" w:rsidR="00697CF4" w:rsidRPr="00495072" w:rsidRDefault="00DE0293" w:rsidP="00697CF4">
      <w:pPr>
        <w:widowControl w:val="0"/>
        <w:shd w:val="clear" w:color="auto" w:fill="FFFFFF"/>
        <w:tabs>
          <w:tab w:val="left" w:pos="709"/>
        </w:tabs>
        <w:autoSpaceDE w:val="0"/>
        <w:autoSpaceDN w:val="0"/>
        <w:adjustRightInd w:val="0"/>
        <w:jc w:val="both"/>
      </w:pPr>
      <w:r>
        <w:tab/>
      </w:r>
      <w:r w:rsidR="00697CF4" w:rsidRPr="00495072">
        <w:t>Sudarant finansinių ataskaitų rinkinį, finansinio turto ir įsipareigojimų, pajamų ir sąnaudų tarpusavio užskaita negalima, išskyrus atvejus, kai konkretus VSAFAS reikalauja</w:t>
      </w:r>
      <w:r w:rsidR="00697CF4" w:rsidRPr="00495072" w:rsidDel="00BB5A40">
        <w:t xml:space="preserve"> </w:t>
      </w:r>
      <w:r w:rsidR="00697CF4" w:rsidRPr="00495072">
        <w:t xml:space="preserve">būtent tokios užskaitos.  </w:t>
      </w:r>
    </w:p>
    <w:p w14:paraId="0B2ACB8A" w14:textId="77777777" w:rsidR="00697CF4" w:rsidRPr="00495072" w:rsidRDefault="00697CF4" w:rsidP="00697CF4">
      <w:pPr>
        <w:widowControl w:val="0"/>
        <w:shd w:val="clear" w:color="auto" w:fill="FFFFFF"/>
        <w:tabs>
          <w:tab w:val="left" w:pos="709"/>
        </w:tabs>
        <w:autoSpaceDE w:val="0"/>
        <w:autoSpaceDN w:val="0"/>
        <w:adjustRightInd w:val="0"/>
        <w:jc w:val="both"/>
      </w:pPr>
      <w:r w:rsidRPr="00495072">
        <w:tab/>
        <w:t>Finansinėse ataskaitose pateikiama ataskaitinių ir praėjusių finansinių metų informacija. Jei buvo pakeisti finansinių ataskaitų straipsnių įvertinimo metodai, straipsnių pateikimas ar klasifikavimas, praėjusių finansinių metų sumos, kurias norima palyginti su ataskaitinių metų sumomis, turi būti pateikiamos 7-ajame VSAFAS „Apskaitos politikos, apskaitinių įverčių keitimas ir klaidų taisymas“ nustatyta tvarka. Informacija apie apskaitos principų bei apskaitinių įverčių pasikeitimus, sudarant ataskaitinio laikotarpio finansinių ataskaitų rinkinį, pateikiama aiškinamajame rašte.</w:t>
      </w:r>
    </w:p>
    <w:p w14:paraId="03CF20C3" w14:textId="77777777" w:rsidR="00697CF4" w:rsidRPr="00FB72EE" w:rsidRDefault="00697CF4" w:rsidP="00697CF4">
      <w:pPr>
        <w:widowControl w:val="0"/>
        <w:shd w:val="clear" w:color="auto" w:fill="FFFFFF"/>
        <w:tabs>
          <w:tab w:val="left" w:pos="1980"/>
        </w:tabs>
        <w:autoSpaceDE w:val="0"/>
        <w:autoSpaceDN w:val="0"/>
        <w:adjustRightInd w:val="0"/>
        <w:ind w:firstLine="709"/>
        <w:jc w:val="both"/>
        <w:rPr>
          <w:bCs/>
          <w:sz w:val="22"/>
          <w:szCs w:val="22"/>
        </w:rPr>
      </w:pPr>
    </w:p>
    <w:p w14:paraId="3C289216" w14:textId="77777777" w:rsidR="00697CF4" w:rsidRPr="00495072" w:rsidRDefault="00697CF4" w:rsidP="00697CF4">
      <w:pPr>
        <w:pStyle w:val="Antrat2"/>
        <w:spacing w:before="0" w:after="0"/>
        <w:ind w:firstLine="1296"/>
        <w:jc w:val="center"/>
        <w:rPr>
          <w:rFonts w:ascii="Times New Roman" w:hAnsi="Times New Roman"/>
          <w:i w:val="0"/>
          <w:spacing w:val="-1"/>
          <w:w w:val="103"/>
          <w:sz w:val="24"/>
          <w:szCs w:val="24"/>
          <w:lang w:eastAsia="en-US"/>
        </w:rPr>
      </w:pPr>
      <w:bookmarkStart w:id="43" w:name="_Toc286759994"/>
      <w:r w:rsidRPr="00495072">
        <w:rPr>
          <w:rFonts w:ascii="Times New Roman" w:hAnsi="Times New Roman"/>
          <w:i w:val="0"/>
          <w:spacing w:val="-1"/>
          <w:w w:val="103"/>
          <w:sz w:val="24"/>
          <w:szCs w:val="24"/>
          <w:lang w:eastAsia="en-US"/>
        </w:rPr>
        <w:t>Informacijos pagal segmentus pateikimas</w:t>
      </w:r>
      <w:bookmarkEnd w:id="43"/>
    </w:p>
    <w:p w14:paraId="71DF5F0D" w14:textId="0BB4A2D9" w:rsidR="00697CF4" w:rsidRPr="00495072" w:rsidRDefault="00DE0293" w:rsidP="00697CF4">
      <w:pPr>
        <w:widowControl w:val="0"/>
        <w:shd w:val="clear" w:color="auto" w:fill="FFFFFF"/>
        <w:tabs>
          <w:tab w:val="left" w:pos="709"/>
        </w:tabs>
        <w:autoSpaceDE w:val="0"/>
        <w:autoSpaceDN w:val="0"/>
        <w:adjustRightInd w:val="0"/>
        <w:jc w:val="both"/>
      </w:pPr>
      <w:r>
        <w:tab/>
      </w:r>
      <w:r w:rsidR="00697CF4" w:rsidRPr="00495072">
        <w:t>Informacijos pagal segmentus pateikimo finansinėse ataskaitose principai nustatyti 25-ajame VSAFAS „Segmentai“.</w:t>
      </w:r>
    </w:p>
    <w:p w14:paraId="214E60F2" w14:textId="77777777" w:rsidR="00697CF4" w:rsidRPr="00495072" w:rsidRDefault="00697CF4" w:rsidP="00697CF4">
      <w:pPr>
        <w:widowControl w:val="0"/>
        <w:shd w:val="clear" w:color="auto" w:fill="FFFFFF"/>
        <w:tabs>
          <w:tab w:val="left" w:pos="709"/>
        </w:tabs>
        <w:autoSpaceDE w:val="0"/>
        <w:autoSpaceDN w:val="0"/>
        <w:adjustRightInd w:val="0"/>
        <w:jc w:val="both"/>
      </w:pPr>
      <w:r w:rsidRPr="00495072">
        <w:tab/>
        <w:t xml:space="preserve">Segmentas – Žlibinų kultūros centro pagrindinės veiklos dalis pagal atliekamas valstybės funkcijas, apimanti vieną valstybės funkcijų, nustatytų LR valstybės ir savivaldybių biudžetų pajamų ir išlaidų klasifikacijoje. </w:t>
      </w:r>
    </w:p>
    <w:p w14:paraId="56E9FB0E" w14:textId="77777777" w:rsidR="00697CF4" w:rsidRPr="00495072" w:rsidRDefault="00697CF4" w:rsidP="00697CF4">
      <w:pPr>
        <w:widowControl w:val="0"/>
        <w:shd w:val="clear" w:color="auto" w:fill="FFFFFF"/>
        <w:tabs>
          <w:tab w:val="left" w:pos="709"/>
        </w:tabs>
        <w:autoSpaceDE w:val="0"/>
        <w:autoSpaceDN w:val="0"/>
        <w:adjustRightInd w:val="0"/>
        <w:jc w:val="both"/>
      </w:pPr>
      <w:r w:rsidRPr="00495072">
        <w:tab/>
        <w:t>Žlibinų kultūros centro veikloje skiriami šie segmentai:</w:t>
      </w:r>
    </w:p>
    <w:p w14:paraId="69512B70" w14:textId="77777777" w:rsidR="00697CF4" w:rsidRPr="00495072" w:rsidRDefault="00697CF4" w:rsidP="00697CF4">
      <w:pPr>
        <w:widowControl w:val="0"/>
        <w:shd w:val="clear" w:color="auto" w:fill="FFFFFF"/>
        <w:tabs>
          <w:tab w:val="left" w:pos="1276"/>
        </w:tabs>
        <w:autoSpaceDE w:val="0"/>
        <w:autoSpaceDN w:val="0"/>
        <w:adjustRightInd w:val="0"/>
        <w:jc w:val="both"/>
      </w:pPr>
      <w:r w:rsidRPr="00495072">
        <w:tab/>
        <w:t>poilsio, kultūros ir religijos;</w:t>
      </w:r>
    </w:p>
    <w:p w14:paraId="69FC6258" w14:textId="77777777" w:rsidR="00697CF4" w:rsidRPr="00495072" w:rsidRDefault="00697CF4" w:rsidP="00697CF4">
      <w:pPr>
        <w:widowControl w:val="0"/>
        <w:shd w:val="clear" w:color="auto" w:fill="FFFFFF"/>
        <w:tabs>
          <w:tab w:val="left" w:pos="1276"/>
        </w:tabs>
        <w:autoSpaceDE w:val="0"/>
        <w:autoSpaceDN w:val="0"/>
        <w:adjustRightInd w:val="0"/>
        <w:jc w:val="both"/>
      </w:pPr>
      <w:r w:rsidRPr="00495072">
        <w:tab/>
        <w:t>švietimo;</w:t>
      </w:r>
    </w:p>
    <w:p w14:paraId="1255B113" w14:textId="77777777" w:rsidR="00697CF4" w:rsidRPr="00495072" w:rsidRDefault="00697CF4" w:rsidP="00697CF4">
      <w:pPr>
        <w:widowControl w:val="0"/>
        <w:shd w:val="clear" w:color="auto" w:fill="FFFFFF"/>
        <w:tabs>
          <w:tab w:val="left" w:pos="1276"/>
        </w:tabs>
        <w:autoSpaceDE w:val="0"/>
        <w:autoSpaceDN w:val="0"/>
        <w:adjustRightInd w:val="0"/>
        <w:jc w:val="both"/>
      </w:pPr>
      <w:r w:rsidRPr="00495072">
        <w:tab/>
        <w:t>socialinės apsaugos.</w:t>
      </w:r>
    </w:p>
    <w:p w14:paraId="7C76D6FA" w14:textId="77777777" w:rsidR="00697CF4" w:rsidRPr="00495072" w:rsidRDefault="00697CF4" w:rsidP="00697CF4">
      <w:pPr>
        <w:widowControl w:val="0"/>
        <w:shd w:val="clear" w:color="auto" w:fill="FFFFFF"/>
        <w:tabs>
          <w:tab w:val="left" w:pos="709"/>
        </w:tabs>
        <w:autoSpaceDE w:val="0"/>
        <w:autoSpaceDN w:val="0"/>
        <w:adjustRightInd w:val="0"/>
        <w:jc w:val="both"/>
      </w:pPr>
      <w:r w:rsidRPr="00495072">
        <w:tab/>
        <w:t>Žlibinų kultūros centro turto, įsipareigojimų, finansavimo sumų, pajamų ir sąnaudų apskaita turi būti tvarkoma pagal segmentus, kad būtų teisingai užregistruotos pagrindinės veiklos sąnaudos ir pagrindinės veiklos išmokų pinigų srautai.</w:t>
      </w:r>
    </w:p>
    <w:p w14:paraId="7622340C" w14:textId="77777777" w:rsidR="00697CF4" w:rsidRPr="00495072" w:rsidRDefault="00697CF4" w:rsidP="00697CF4">
      <w:pPr>
        <w:widowControl w:val="0"/>
        <w:shd w:val="clear" w:color="auto" w:fill="FFFFFF"/>
        <w:tabs>
          <w:tab w:val="left" w:pos="709"/>
        </w:tabs>
        <w:autoSpaceDE w:val="0"/>
        <w:autoSpaceDN w:val="0"/>
        <w:adjustRightInd w:val="0"/>
        <w:jc w:val="both"/>
      </w:pPr>
      <w:r w:rsidRPr="00495072">
        <w:tab/>
        <w:t>Turtas, įsipareigojimai, finansavimo sumos, pajamos ir sąnaudos, kurių priskyrimo segmentui pagrindas yra neaiškus, turi būti priskiriami didžiausią Žlibinų kultūros centro veiklos dalį sudarančiam segmentui.</w:t>
      </w:r>
    </w:p>
    <w:p w14:paraId="19339AAF" w14:textId="77777777" w:rsidR="00697CF4" w:rsidRPr="00495072" w:rsidRDefault="00697CF4" w:rsidP="00697CF4">
      <w:pPr>
        <w:widowControl w:val="0"/>
        <w:shd w:val="clear" w:color="auto" w:fill="FFFFFF"/>
        <w:autoSpaceDE w:val="0"/>
        <w:autoSpaceDN w:val="0"/>
        <w:adjustRightInd w:val="0"/>
        <w:ind w:firstLine="709"/>
        <w:jc w:val="both"/>
      </w:pPr>
      <w:r w:rsidRPr="00495072">
        <w:lastRenderedPageBreak/>
        <w:t>Aiškinamajame rašte pagal kiekvieną segmentą atskleidžiama tokia ataskaitinio ir praėjusio ataskaitinio laikotarpio informacija:</w:t>
      </w:r>
    </w:p>
    <w:p w14:paraId="6BC1FBD2" w14:textId="77777777" w:rsidR="00697CF4" w:rsidRPr="00495072" w:rsidRDefault="00697CF4" w:rsidP="00697CF4">
      <w:pPr>
        <w:widowControl w:val="0"/>
        <w:shd w:val="clear" w:color="auto" w:fill="FFFFFF"/>
        <w:tabs>
          <w:tab w:val="left" w:pos="1418"/>
        </w:tabs>
        <w:autoSpaceDE w:val="0"/>
        <w:autoSpaceDN w:val="0"/>
        <w:adjustRightInd w:val="0"/>
        <w:jc w:val="both"/>
      </w:pPr>
      <w:r w:rsidRPr="00495072">
        <w:tab/>
        <w:t>pagrindinės veiklos sąnaudos;</w:t>
      </w:r>
    </w:p>
    <w:p w14:paraId="0BE695BD" w14:textId="77777777" w:rsidR="00697CF4" w:rsidRPr="00495072" w:rsidRDefault="00697CF4" w:rsidP="00697CF4">
      <w:pPr>
        <w:widowControl w:val="0"/>
        <w:shd w:val="clear" w:color="auto" w:fill="FFFFFF"/>
        <w:tabs>
          <w:tab w:val="left" w:pos="1418"/>
        </w:tabs>
        <w:autoSpaceDE w:val="0"/>
        <w:autoSpaceDN w:val="0"/>
        <w:adjustRightInd w:val="0"/>
        <w:jc w:val="both"/>
      </w:pPr>
      <w:r w:rsidRPr="00495072">
        <w:tab/>
        <w:t>pagrindinės veiklos pinigų srautai.</w:t>
      </w:r>
    </w:p>
    <w:p w14:paraId="280B1D3F" w14:textId="77777777" w:rsidR="00697CF4" w:rsidRDefault="00697CF4" w:rsidP="00697CF4">
      <w:pPr>
        <w:pStyle w:val="Antrat2"/>
        <w:spacing w:before="0" w:after="0"/>
        <w:ind w:firstLine="1296"/>
        <w:jc w:val="center"/>
        <w:rPr>
          <w:rFonts w:ascii="Times New Roman" w:hAnsi="Times New Roman"/>
          <w:i w:val="0"/>
          <w:spacing w:val="-1"/>
          <w:w w:val="103"/>
          <w:sz w:val="22"/>
          <w:szCs w:val="22"/>
          <w:lang w:eastAsia="en-US"/>
        </w:rPr>
      </w:pPr>
      <w:bookmarkStart w:id="44" w:name="_Toc165137902"/>
      <w:bookmarkStart w:id="45" w:name="_Toc286759995"/>
      <w:bookmarkEnd w:id="35"/>
      <w:bookmarkEnd w:id="36"/>
      <w:bookmarkEnd w:id="37"/>
      <w:bookmarkEnd w:id="44"/>
    </w:p>
    <w:p w14:paraId="4D6DCC75" w14:textId="77777777" w:rsidR="00697CF4" w:rsidRPr="00495072" w:rsidRDefault="00697CF4" w:rsidP="00697CF4">
      <w:pPr>
        <w:pStyle w:val="Antrat2"/>
        <w:spacing w:before="0" w:after="0"/>
        <w:ind w:firstLine="1296"/>
        <w:jc w:val="center"/>
        <w:rPr>
          <w:rFonts w:ascii="Times New Roman" w:hAnsi="Times New Roman"/>
          <w:i w:val="0"/>
          <w:spacing w:val="-1"/>
          <w:w w:val="103"/>
          <w:sz w:val="24"/>
          <w:szCs w:val="24"/>
          <w:lang w:eastAsia="en-US"/>
        </w:rPr>
      </w:pPr>
      <w:r w:rsidRPr="00495072">
        <w:rPr>
          <w:rFonts w:ascii="Times New Roman" w:hAnsi="Times New Roman"/>
          <w:i w:val="0"/>
          <w:spacing w:val="-1"/>
          <w:w w:val="103"/>
          <w:sz w:val="24"/>
          <w:szCs w:val="24"/>
          <w:lang w:eastAsia="en-US"/>
        </w:rPr>
        <w:t>Apskaitos politikos keitimas</w:t>
      </w:r>
      <w:bookmarkEnd w:id="45"/>
    </w:p>
    <w:p w14:paraId="0777FC86" w14:textId="190CEBDA" w:rsidR="00697CF4" w:rsidRPr="00495072" w:rsidRDefault="00DE0293" w:rsidP="00697CF4">
      <w:pPr>
        <w:widowControl w:val="0"/>
        <w:shd w:val="clear" w:color="auto" w:fill="FFFFFF"/>
        <w:tabs>
          <w:tab w:val="left" w:pos="709"/>
        </w:tabs>
        <w:autoSpaceDE w:val="0"/>
        <w:autoSpaceDN w:val="0"/>
        <w:adjustRightInd w:val="0"/>
        <w:jc w:val="both"/>
      </w:pPr>
      <w:r>
        <w:tab/>
      </w:r>
      <w:r w:rsidR="00697CF4" w:rsidRPr="00495072">
        <w:t>Apskaitos politikos keitimo principai nustatyti 7-ajame VSAFAS „Apskaitos politikos, apskaitinių įverčių keitimas ir klaidų taisymas“.</w:t>
      </w:r>
    </w:p>
    <w:p w14:paraId="211F4A91" w14:textId="77777777" w:rsidR="00697CF4" w:rsidRPr="00495072" w:rsidRDefault="00697CF4" w:rsidP="00697CF4">
      <w:pPr>
        <w:widowControl w:val="0"/>
        <w:shd w:val="clear" w:color="auto" w:fill="FFFFFF"/>
        <w:tabs>
          <w:tab w:val="left" w:pos="709"/>
        </w:tabs>
        <w:autoSpaceDE w:val="0"/>
        <w:autoSpaceDN w:val="0"/>
        <w:adjustRightInd w:val="0"/>
        <w:jc w:val="both"/>
      </w:pPr>
      <w:r w:rsidRPr="00495072">
        <w:tab/>
        <w:t>Žlibinų kultūros centras pasirenka ir taiko apskaitos politiką remdamasi nuostatomis, pateiktomis 1-ajame VSAFAS „Informacijos pateikimas finansinių ataskaitų rinkinyje“. Apskaitos politikos keitimu laikomas ūkinių operacijų ir ūkinių įvykių pripažinimo apskaitoje pakeitimas bei dėl šio pakeitimo atsirandantis turto, įsipareigojimų, finansavimo sumų, pajamų ir (arba) sąnaudų vertinimo apskaitoje pokytis.</w:t>
      </w:r>
    </w:p>
    <w:p w14:paraId="487C64C2" w14:textId="77777777" w:rsidR="00697CF4" w:rsidRPr="00495072" w:rsidRDefault="00697CF4" w:rsidP="00697CF4">
      <w:pPr>
        <w:widowControl w:val="0"/>
        <w:shd w:val="clear" w:color="auto" w:fill="FFFFFF"/>
        <w:tabs>
          <w:tab w:val="left" w:pos="709"/>
        </w:tabs>
        <w:autoSpaceDE w:val="0"/>
        <w:autoSpaceDN w:val="0"/>
        <w:adjustRightInd w:val="0"/>
        <w:jc w:val="both"/>
      </w:pPr>
      <w:bookmarkStart w:id="46" w:name="_Ref184793131"/>
      <w:r w:rsidRPr="00495072">
        <w:tab/>
        <w:t>Apskaitos politika keičiama dėl VSAFAS pasikeitimo arba, jei kiti teisės aktai to reikalauja. Apskaitos politikos keitimas finansinėse ataskaitose parodomas taikant retrospektyvinį būdą, t. y. nauja apskaitos politika taikoma taip, lyg visada būtų buvusi taikoma,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nekoreguojama.</w:t>
      </w:r>
      <w:bookmarkStart w:id="47" w:name="_Toc286759996"/>
      <w:bookmarkEnd w:id="46"/>
    </w:p>
    <w:p w14:paraId="67323646" w14:textId="77777777" w:rsidR="00697CF4" w:rsidRPr="00495072" w:rsidRDefault="00697CF4" w:rsidP="00697CF4">
      <w:pPr>
        <w:widowControl w:val="0"/>
        <w:shd w:val="clear" w:color="auto" w:fill="FFFFFF"/>
        <w:tabs>
          <w:tab w:val="left" w:pos="709"/>
        </w:tabs>
        <w:autoSpaceDE w:val="0"/>
        <w:autoSpaceDN w:val="0"/>
        <w:adjustRightInd w:val="0"/>
        <w:jc w:val="both"/>
      </w:pPr>
    </w:p>
    <w:p w14:paraId="0C59066E" w14:textId="77777777" w:rsidR="00697CF4" w:rsidRPr="00495072" w:rsidRDefault="00697CF4" w:rsidP="00697CF4">
      <w:pPr>
        <w:pStyle w:val="Antrat2"/>
        <w:spacing w:before="0" w:after="0"/>
        <w:ind w:firstLine="709"/>
        <w:jc w:val="center"/>
        <w:rPr>
          <w:rFonts w:ascii="Times New Roman" w:hAnsi="Times New Roman"/>
          <w:i w:val="0"/>
          <w:spacing w:val="-1"/>
          <w:w w:val="103"/>
          <w:sz w:val="24"/>
          <w:szCs w:val="24"/>
          <w:lang w:eastAsia="en-US"/>
        </w:rPr>
      </w:pPr>
      <w:r w:rsidRPr="00495072">
        <w:rPr>
          <w:rFonts w:ascii="Times New Roman" w:hAnsi="Times New Roman"/>
          <w:i w:val="0"/>
          <w:spacing w:val="-1"/>
          <w:w w:val="103"/>
          <w:sz w:val="24"/>
          <w:szCs w:val="24"/>
          <w:lang w:eastAsia="en-US"/>
        </w:rPr>
        <w:t>Apskaitinių įverčių keitimas</w:t>
      </w:r>
      <w:bookmarkEnd w:id="47"/>
    </w:p>
    <w:p w14:paraId="3138CA03" w14:textId="77777777" w:rsidR="00697CF4" w:rsidRPr="00495072" w:rsidRDefault="00697CF4" w:rsidP="00DE0293">
      <w:pPr>
        <w:keepNext/>
        <w:ind w:firstLine="709"/>
        <w:jc w:val="both"/>
      </w:pPr>
      <w:r w:rsidRPr="00495072">
        <w:t>Apskaitinių įverčių keitimo principai nustatyti 7-ajame VSAFAS „Apskaitos politikos, apskaitinių įverčių keitimas ir klaidų taisymas“.</w:t>
      </w:r>
    </w:p>
    <w:p w14:paraId="6AAAAC61" w14:textId="77777777" w:rsidR="00697CF4" w:rsidRPr="00495072" w:rsidRDefault="00697CF4" w:rsidP="00697CF4">
      <w:pPr>
        <w:widowControl w:val="0"/>
        <w:shd w:val="clear" w:color="auto" w:fill="FFFFFF"/>
        <w:tabs>
          <w:tab w:val="left" w:pos="709"/>
        </w:tabs>
        <w:autoSpaceDE w:val="0"/>
        <w:autoSpaceDN w:val="0"/>
        <w:adjustRightInd w:val="0"/>
        <w:jc w:val="both"/>
      </w:pPr>
      <w:r w:rsidRPr="00495072">
        <w:tab/>
        <w:t>Apskaitiniai įverčiai yra peržiūrimi tuo atveju, jei pasikeičia aplinkybės, kuriomis buvo remtasi atliekant įvertinimą, arba atsiranda papildomos informacijos ar kitų įvykių.</w:t>
      </w:r>
    </w:p>
    <w:p w14:paraId="30A3F688" w14:textId="1AB34E81" w:rsidR="00697CF4" w:rsidRDefault="00697CF4" w:rsidP="00697CF4">
      <w:pPr>
        <w:widowControl w:val="0"/>
        <w:shd w:val="clear" w:color="auto" w:fill="FFFFFF"/>
        <w:tabs>
          <w:tab w:val="left" w:pos="851"/>
        </w:tabs>
        <w:autoSpaceDE w:val="0"/>
        <w:autoSpaceDN w:val="0"/>
        <w:adjustRightInd w:val="0"/>
        <w:jc w:val="both"/>
      </w:pPr>
      <w:r>
        <w:t xml:space="preserve">            </w:t>
      </w:r>
      <w:r w:rsidRPr="00495072">
        <w:t>Žlibinų kultūros centro apskaitinio įverčio pasikeitimo rezultatas įtraukiamas į tą veiklos rezultatų ataskaitos eilutę, kurioje buvo parodytas pirminis įvertis, nebent pakeitimas ataskaitiniu laikotarpiu turi įtakos tik finansinės būklės ataskaitos straipsniams. Informacija, susijusi su apskaitinio įverčio pakeitimu, pateikiama aiškinamajame rašte.</w:t>
      </w:r>
    </w:p>
    <w:p w14:paraId="6BD76F92" w14:textId="77777777" w:rsidR="00DE0293" w:rsidRPr="00495072" w:rsidRDefault="00DE0293" w:rsidP="00697CF4">
      <w:pPr>
        <w:widowControl w:val="0"/>
        <w:shd w:val="clear" w:color="auto" w:fill="FFFFFF"/>
        <w:tabs>
          <w:tab w:val="left" w:pos="851"/>
        </w:tabs>
        <w:autoSpaceDE w:val="0"/>
        <w:autoSpaceDN w:val="0"/>
        <w:adjustRightInd w:val="0"/>
        <w:jc w:val="both"/>
      </w:pPr>
    </w:p>
    <w:p w14:paraId="2A33EF5B" w14:textId="77777777" w:rsidR="00697CF4" w:rsidRPr="00495072" w:rsidRDefault="00697CF4" w:rsidP="00697CF4">
      <w:pPr>
        <w:pStyle w:val="Antrat2"/>
        <w:spacing w:before="0" w:after="0"/>
        <w:ind w:firstLine="1296"/>
        <w:jc w:val="center"/>
        <w:rPr>
          <w:rFonts w:ascii="Times New Roman" w:hAnsi="Times New Roman"/>
          <w:i w:val="0"/>
          <w:spacing w:val="-1"/>
          <w:w w:val="103"/>
          <w:sz w:val="24"/>
          <w:szCs w:val="24"/>
          <w:lang w:eastAsia="en-US"/>
        </w:rPr>
      </w:pPr>
      <w:bookmarkStart w:id="48" w:name="_Toc286759997"/>
      <w:r w:rsidRPr="00495072">
        <w:rPr>
          <w:rFonts w:ascii="Times New Roman" w:hAnsi="Times New Roman"/>
          <w:i w:val="0"/>
          <w:spacing w:val="-1"/>
          <w:w w:val="103"/>
          <w:sz w:val="24"/>
          <w:szCs w:val="24"/>
          <w:lang w:eastAsia="en-US"/>
        </w:rPr>
        <w:t>Apskaitos klaidų taisymas</w:t>
      </w:r>
      <w:bookmarkEnd w:id="48"/>
    </w:p>
    <w:p w14:paraId="2C05CC86" w14:textId="41169733" w:rsidR="00697CF4" w:rsidRPr="00495072" w:rsidRDefault="00DE0293" w:rsidP="00697CF4">
      <w:pPr>
        <w:widowControl w:val="0"/>
        <w:shd w:val="clear" w:color="auto" w:fill="FFFFFF"/>
        <w:tabs>
          <w:tab w:val="left" w:pos="709"/>
        </w:tabs>
        <w:autoSpaceDE w:val="0"/>
        <w:autoSpaceDN w:val="0"/>
        <w:adjustRightInd w:val="0"/>
        <w:jc w:val="both"/>
      </w:pPr>
      <w:r>
        <w:tab/>
      </w:r>
      <w:r w:rsidR="00697CF4" w:rsidRPr="00495072">
        <w:t>Apskaitos klaidų taisymo taisyklės nustatytos 7-ajame VSAFAS „Apskaitos politikos, apskaitinių įverčių keitimas ir klaidų taisymas“.</w:t>
      </w:r>
    </w:p>
    <w:p w14:paraId="7583F83C" w14:textId="77777777" w:rsidR="00697CF4" w:rsidRPr="00495072" w:rsidRDefault="00697CF4" w:rsidP="00697CF4">
      <w:pPr>
        <w:widowControl w:val="0"/>
        <w:shd w:val="clear" w:color="auto" w:fill="FFFFFF"/>
        <w:tabs>
          <w:tab w:val="left" w:pos="709"/>
        </w:tabs>
        <w:autoSpaceDE w:val="0"/>
        <w:autoSpaceDN w:val="0"/>
        <w:adjustRightInd w:val="0"/>
        <w:jc w:val="both"/>
      </w:pPr>
      <w:r w:rsidRPr="00495072">
        <w:tab/>
        <w:t>Ataskaitiniu laikotarpiu gali būti pastebėtos apskaitos klaidos, padarytos praėjusių ataskaitinių laikotarpių finansinėse ataskaitose. Apskaitos klaida laikoma esmine, jei jos vertinė išraiška individualiai arba kartu su kitų to ataskaitinio laikotarpio klaidų vertinėmis išraiškomis yra didesnė kaip 0,3 procento per praėjusius finansinius metus gautų finansavimo sumų ir (arba) pajamų vertės arba 0,12 procento turto vertės.</w:t>
      </w:r>
    </w:p>
    <w:p w14:paraId="62D7018B" w14:textId="77777777" w:rsidR="00697CF4" w:rsidRPr="00495072" w:rsidRDefault="00697CF4" w:rsidP="00697CF4">
      <w:pPr>
        <w:widowControl w:val="0"/>
        <w:shd w:val="clear" w:color="auto" w:fill="FFFFFF"/>
        <w:tabs>
          <w:tab w:val="left" w:pos="709"/>
        </w:tabs>
        <w:autoSpaceDE w:val="0"/>
        <w:autoSpaceDN w:val="0"/>
        <w:adjustRightInd w:val="0"/>
        <w:jc w:val="both"/>
      </w:pPr>
      <w:bookmarkStart w:id="49" w:name="_Ref190839449"/>
      <w:r w:rsidRPr="00495072">
        <w:tab/>
        <w:t>Ir esminės, ir neesminės apskaitos klaidos taisomos einamojo ataskaitinio laikotarpio finansinėse ataskaitose. Apskaitos klaidų taisymo įtaka finansinėse ataskaitose parodoma taip:</w:t>
      </w:r>
      <w:bookmarkEnd w:id="49"/>
    </w:p>
    <w:p w14:paraId="6D631320" w14:textId="5B717B3E" w:rsidR="00697CF4" w:rsidRPr="00495072" w:rsidRDefault="00697CF4" w:rsidP="00697CF4">
      <w:pPr>
        <w:widowControl w:val="0"/>
        <w:shd w:val="clear" w:color="auto" w:fill="FFFFFF"/>
        <w:tabs>
          <w:tab w:val="left" w:pos="540"/>
        </w:tabs>
        <w:autoSpaceDE w:val="0"/>
        <w:autoSpaceDN w:val="0"/>
        <w:adjustRightInd w:val="0"/>
        <w:jc w:val="both"/>
      </w:pPr>
      <w:r w:rsidRPr="00495072">
        <w:tab/>
      </w:r>
      <w:r w:rsidR="00B3005C">
        <w:tab/>
      </w:r>
      <w:r w:rsidRPr="00495072">
        <w:t>jei apskaitos klaida nėra esminė, jos taisymas registruojamas toje pačioje sąskaitoje, kurioje buvo užregistruota klaidinga informacija, ir parodomas toje pačioje veiklos rezultatų ataskaitos eilutėje, kurioje buvo pateikta klaidinga informacija;</w:t>
      </w:r>
    </w:p>
    <w:p w14:paraId="0CE1A678" w14:textId="2B91ED97" w:rsidR="00697CF4" w:rsidRPr="00495072" w:rsidRDefault="00697CF4" w:rsidP="00697CF4">
      <w:pPr>
        <w:widowControl w:val="0"/>
        <w:shd w:val="clear" w:color="auto" w:fill="FFFFFF"/>
        <w:tabs>
          <w:tab w:val="left" w:pos="540"/>
        </w:tabs>
        <w:autoSpaceDE w:val="0"/>
        <w:autoSpaceDN w:val="0"/>
        <w:adjustRightInd w:val="0"/>
        <w:jc w:val="both"/>
      </w:pPr>
      <w:r w:rsidRPr="00495072">
        <w:tab/>
      </w:r>
      <w:r w:rsidR="00B3005C">
        <w:tab/>
      </w:r>
      <w:r w:rsidRPr="00495072">
        <w:t xml:space="preserve">jei apskaitos klaida esminė, jos taisymas registruojamas tam skirtoje sąskaitoje ir parodomas veiklos rezultatų ataskaitos eilutėje „Apskaitos politikos keitimo bei esminių apskaitos klaidų taisymo įtaka“. Lyginamoji ankstesnio ataskaitinio laikotarpio finansinė informacija pateikiama tokia, kokia buvo, t. y. nekoreguojama. Su esminės klaidos taisymu susijusi informacija pateikiama </w:t>
      </w:r>
      <w:r w:rsidRPr="00495072">
        <w:lastRenderedPageBreak/>
        <w:t>aiškinamajame rašte.</w:t>
      </w:r>
    </w:p>
    <w:p w14:paraId="47BBF62D" w14:textId="77777777" w:rsidR="00697CF4" w:rsidRPr="00FB72EE" w:rsidRDefault="00697CF4" w:rsidP="00697CF4">
      <w:pPr>
        <w:pStyle w:val="Betarp"/>
        <w:jc w:val="center"/>
        <w:rPr>
          <w:b/>
          <w:sz w:val="22"/>
          <w:szCs w:val="22"/>
        </w:rPr>
      </w:pPr>
    </w:p>
    <w:p w14:paraId="10DFF91D" w14:textId="77777777" w:rsidR="00697CF4" w:rsidRPr="00FB72EE" w:rsidRDefault="00697CF4" w:rsidP="00697CF4">
      <w:pPr>
        <w:pStyle w:val="Betarp"/>
        <w:jc w:val="center"/>
        <w:rPr>
          <w:b/>
          <w:sz w:val="22"/>
          <w:szCs w:val="22"/>
        </w:rPr>
      </w:pPr>
      <w:r w:rsidRPr="00FB72EE">
        <w:rPr>
          <w:b/>
          <w:sz w:val="22"/>
          <w:szCs w:val="22"/>
        </w:rPr>
        <w:t>PASTABOS</w:t>
      </w:r>
    </w:p>
    <w:p w14:paraId="7B647C10" w14:textId="77777777" w:rsidR="00697CF4" w:rsidRPr="00FB72EE" w:rsidRDefault="00697CF4" w:rsidP="00697CF4">
      <w:pPr>
        <w:pStyle w:val="Betarp"/>
        <w:jc w:val="center"/>
        <w:rPr>
          <w:sz w:val="22"/>
          <w:szCs w:val="22"/>
        </w:rPr>
      </w:pPr>
    </w:p>
    <w:p w14:paraId="58F86A4C" w14:textId="77777777" w:rsidR="00697CF4" w:rsidRPr="00DE4919" w:rsidRDefault="00697CF4" w:rsidP="00697CF4">
      <w:pPr>
        <w:pStyle w:val="Betarp"/>
        <w:rPr>
          <w:b/>
        </w:rPr>
      </w:pPr>
      <w:r>
        <w:rPr>
          <w:b/>
          <w:sz w:val="22"/>
          <w:szCs w:val="22"/>
        </w:rPr>
        <w:t>3</w:t>
      </w:r>
      <w:r w:rsidRPr="00DE4919">
        <w:rPr>
          <w:b/>
        </w:rPr>
        <w:t>.1.</w:t>
      </w:r>
      <w:r>
        <w:rPr>
          <w:b/>
        </w:rPr>
        <w:t xml:space="preserve"> </w:t>
      </w:r>
      <w:r w:rsidRPr="00DE4919">
        <w:rPr>
          <w:b/>
        </w:rPr>
        <w:t>Nematerialusis turtas</w:t>
      </w:r>
    </w:p>
    <w:p w14:paraId="63BA6B46" w14:textId="77777777" w:rsidR="00697CF4" w:rsidRPr="00EB5A35" w:rsidRDefault="00697CF4" w:rsidP="00697CF4">
      <w:pPr>
        <w:pStyle w:val="Betarp"/>
        <w:ind w:firstLine="567"/>
        <w:rPr>
          <w:bCs/>
        </w:rPr>
      </w:pPr>
      <w:r w:rsidRPr="00EB5A35">
        <w:rPr>
          <w:bCs/>
        </w:rPr>
        <w:t>Informacija apie nematerialiojo turto balansinės vertės pagal turto grupes pasikeitimą per ataskaitinį laikotarpį pateikta šio aiškinamojo rašto P3 „Nematerialusis turtas“ priede.</w:t>
      </w:r>
    </w:p>
    <w:p w14:paraId="01B250CC" w14:textId="77777777" w:rsidR="00697CF4" w:rsidRPr="00EB5A35" w:rsidRDefault="00697CF4" w:rsidP="00697CF4">
      <w:pPr>
        <w:ind w:firstLine="567"/>
        <w:jc w:val="both"/>
        <w:rPr>
          <w:bCs/>
        </w:rPr>
      </w:pPr>
      <w:r>
        <w:rPr>
          <w:bCs/>
        </w:rPr>
        <w:t>Žlibinų kultūros centre</w:t>
      </w:r>
      <w:r w:rsidRPr="00EB5A35">
        <w:rPr>
          <w:bCs/>
        </w:rPr>
        <w:t xml:space="preserve"> yra ši ilgalaikio nematerialaus turto grupė, j</w:t>
      </w:r>
      <w:r>
        <w:rPr>
          <w:bCs/>
        </w:rPr>
        <w:t>ai</w:t>
      </w:r>
      <w:r w:rsidRPr="00EB5A35">
        <w:rPr>
          <w:bCs/>
        </w:rPr>
        <w:t xml:space="preserve"> nustatytas naudingo tarnavimo laikas:</w:t>
      </w:r>
    </w:p>
    <w:p w14:paraId="30D258F5" w14:textId="77777777" w:rsidR="00697CF4" w:rsidRPr="00EB5A35" w:rsidRDefault="00697CF4" w:rsidP="00697CF4">
      <w:pPr>
        <w:widowControl w:val="0"/>
        <w:shd w:val="clear" w:color="auto" w:fill="FFFFFF"/>
        <w:tabs>
          <w:tab w:val="left" w:pos="1080"/>
          <w:tab w:val="left" w:pos="1134"/>
        </w:tabs>
        <w:autoSpaceDE w:val="0"/>
        <w:autoSpaceDN w:val="0"/>
        <w:adjustRightInd w:val="0"/>
        <w:ind w:right="-1"/>
        <w:jc w:val="both"/>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528"/>
        <w:gridCol w:w="2724"/>
      </w:tblGrid>
      <w:tr w:rsidR="00697CF4" w:rsidRPr="00EB5A35" w14:paraId="776149E8" w14:textId="77777777" w:rsidTr="004D3E94">
        <w:tc>
          <w:tcPr>
            <w:tcW w:w="669" w:type="dxa"/>
            <w:shd w:val="clear" w:color="auto" w:fill="auto"/>
          </w:tcPr>
          <w:p w14:paraId="10AB875A" w14:textId="77777777" w:rsidR="00697CF4" w:rsidRPr="00EB5A35" w:rsidRDefault="00697CF4" w:rsidP="004D3E94">
            <w:pPr>
              <w:widowControl w:val="0"/>
              <w:tabs>
                <w:tab w:val="left" w:pos="1080"/>
                <w:tab w:val="left" w:pos="1134"/>
              </w:tabs>
              <w:autoSpaceDE w:val="0"/>
              <w:autoSpaceDN w:val="0"/>
              <w:adjustRightInd w:val="0"/>
              <w:ind w:right="-1"/>
              <w:jc w:val="both"/>
            </w:pPr>
            <w:r w:rsidRPr="00EB5A35">
              <w:t>Eil.</w:t>
            </w:r>
          </w:p>
          <w:p w14:paraId="1F7431BB" w14:textId="77777777" w:rsidR="00697CF4" w:rsidRPr="00EB5A35" w:rsidRDefault="00697CF4" w:rsidP="004D3E94">
            <w:pPr>
              <w:widowControl w:val="0"/>
              <w:tabs>
                <w:tab w:val="left" w:pos="1080"/>
                <w:tab w:val="left" w:pos="1134"/>
              </w:tabs>
              <w:autoSpaceDE w:val="0"/>
              <w:autoSpaceDN w:val="0"/>
              <w:adjustRightInd w:val="0"/>
              <w:ind w:right="57"/>
              <w:jc w:val="both"/>
            </w:pPr>
            <w:r w:rsidRPr="00EB5A35">
              <w:t>Nr.</w:t>
            </w:r>
          </w:p>
        </w:tc>
        <w:tc>
          <w:tcPr>
            <w:tcW w:w="5616" w:type="dxa"/>
            <w:shd w:val="clear" w:color="auto" w:fill="auto"/>
          </w:tcPr>
          <w:p w14:paraId="47A4A8F3" w14:textId="77777777" w:rsidR="00697CF4" w:rsidRPr="00EB5A35" w:rsidRDefault="00697CF4" w:rsidP="004D3E94">
            <w:pPr>
              <w:widowControl w:val="0"/>
              <w:tabs>
                <w:tab w:val="left" w:pos="1080"/>
                <w:tab w:val="left" w:pos="1134"/>
              </w:tabs>
              <w:autoSpaceDE w:val="0"/>
              <w:autoSpaceDN w:val="0"/>
              <w:adjustRightInd w:val="0"/>
              <w:ind w:right="-1"/>
              <w:jc w:val="center"/>
            </w:pPr>
            <w:r w:rsidRPr="00EB5A35">
              <w:t>Ilgalaikio turto grupės ir rūšys</w:t>
            </w:r>
          </w:p>
        </w:tc>
        <w:tc>
          <w:tcPr>
            <w:tcW w:w="2753" w:type="dxa"/>
            <w:shd w:val="clear" w:color="auto" w:fill="auto"/>
          </w:tcPr>
          <w:p w14:paraId="12F26033" w14:textId="77777777" w:rsidR="00697CF4" w:rsidRPr="00EB5A35" w:rsidRDefault="00697CF4" w:rsidP="004D3E94">
            <w:pPr>
              <w:widowControl w:val="0"/>
              <w:tabs>
                <w:tab w:val="left" w:pos="1080"/>
                <w:tab w:val="left" w:pos="1134"/>
              </w:tabs>
              <w:autoSpaceDE w:val="0"/>
              <w:autoSpaceDN w:val="0"/>
              <w:adjustRightInd w:val="0"/>
              <w:ind w:right="-1"/>
              <w:jc w:val="center"/>
            </w:pPr>
            <w:r w:rsidRPr="00EB5A35">
              <w:t>Turto nusidėvėjimo (amortizacijos) normatyvai</w:t>
            </w:r>
          </w:p>
        </w:tc>
      </w:tr>
      <w:tr w:rsidR="00697CF4" w:rsidRPr="00EB5A35" w14:paraId="6B4AE998" w14:textId="77777777" w:rsidTr="004D3E94">
        <w:tc>
          <w:tcPr>
            <w:tcW w:w="669" w:type="dxa"/>
            <w:shd w:val="clear" w:color="auto" w:fill="auto"/>
          </w:tcPr>
          <w:p w14:paraId="6A5D5120" w14:textId="77777777" w:rsidR="00697CF4" w:rsidRPr="00EB5A35" w:rsidRDefault="00697CF4" w:rsidP="004D3E94">
            <w:pPr>
              <w:widowControl w:val="0"/>
              <w:tabs>
                <w:tab w:val="left" w:pos="1080"/>
                <w:tab w:val="left" w:pos="1134"/>
              </w:tabs>
              <w:autoSpaceDE w:val="0"/>
              <w:autoSpaceDN w:val="0"/>
              <w:adjustRightInd w:val="0"/>
              <w:ind w:right="-1"/>
              <w:jc w:val="both"/>
            </w:pPr>
          </w:p>
        </w:tc>
        <w:tc>
          <w:tcPr>
            <w:tcW w:w="5616" w:type="dxa"/>
            <w:shd w:val="clear" w:color="auto" w:fill="auto"/>
          </w:tcPr>
          <w:p w14:paraId="18FE1E9B" w14:textId="77777777" w:rsidR="00697CF4" w:rsidRPr="00EB5A35" w:rsidRDefault="00697CF4" w:rsidP="004D3E94">
            <w:pPr>
              <w:widowControl w:val="0"/>
              <w:tabs>
                <w:tab w:val="left" w:pos="1080"/>
                <w:tab w:val="left" w:pos="1134"/>
              </w:tabs>
              <w:autoSpaceDE w:val="0"/>
              <w:autoSpaceDN w:val="0"/>
              <w:adjustRightInd w:val="0"/>
              <w:ind w:right="-1"/>
              <w:jc w:val="both"/>
            </w:pPr>
            <w:r w:rsidRPr="00EB5A35">
              <w:t>NEMATERIALUSIS TURTAS</w:t>
            </w:r>
          </w:p>
        </w:tc>
        <w:tc>
          <w:tcPr>
            <w:tcW w:w="2753" w:type="dxa"/>
            <w:shd w:val="clear" w:color="auto" w:fill="auto"/>
          </w:tcPr>
          <w:p w14:paraId="67E8DBF3" w14:textId="77777777" w:rsidR="00697CF4" w:rsidRPr="00EB5A35" w:rsidRDefault="00697CF4" w:rsidP="004D3E94">
            <w:pPr>
              <w:widowControl w:val="0"/>
              <w:tabs>
                <w:tab w:val="left" w:pos="1080"/>
                <w:tab w:val="left" w:pos="1134"/>
              </w:tabs>
              <w:autoSpaceDE w:val="0"/>
              <w:autoSpaceDN w:val="0"/>
              <w:adjustRightInd w:val="0"/>
              <w:ind w:right="-1"/>
              <w:jc w:val="both"/>
            </w:pPr>
          </w:p>
        </w:tc>
      </w:tr>
      <w:tr w:rsidR="00697CF4" w:rsidRPr="00EB5A35" w14:paraId="3724F2AC" w14:textId="77777777" w:rsidTr="004D3E94">
        <w:tc>
          <w:tcPr>
            <w:tcW w:w="669" w:type="dxa"/>
            <w:shd w:val="clear" w:color="auto" w:fill="auto"/>
          </w:tcPr>
          <w:p w14:paraId="33F050C6" w14:textId="77777777" w:rsidR="00697CF4" w:rsidRPr="00EB5A35" w:rsidRDefault="00697CF4" w:rsidP="004D3E94">
            <w:pPr>
              <w:widowControl w:val="0"/>
              <w:tabs>
                <w:tab w:val="left" w:pos="1080"/>
                <w:tab w:val="left" w:pos="1134"/>
              </w:tabs>
              <w:autoSpaceDE w:val="0"/>
              <w:autoSpaceDN w:val="0"/>
              <w:adjustRightInd w:val="0"/>
              <w:ind w:right="-1"/>
              <w:jc w:val="both"/>
            </w:pPr>
            <w:r w:rsidRPr="00EB5A35">
              <w:t>1.</w:t>
            </w:r>
          </w:p>
        </w:tc>
        <w:tc>
          <w:tcPr>
            <w:tcW w:w="5616" w:type="dxa"/>
            <w:shd w:val="clear" w:color="auto" w:fill="auto"/>
          </w:tcPr>
          <w:p w14:paraId="25578CC7" w14:textId="77777777" w:rsidR="00697CF4" w:rsidRPr="00EB5A35" w:rsidRDefault="00697CF4" w:rsidP="004D3E94">
            <w:pPr>
              <w:widowControl w:val="0"/>
              <w:tabs>
                <w:tab w:val="left" w:pos="1080"/>
                <w:tab w:val="left" w:pos="1134"/>
              </w:tabs>
              <w:autoSpaceDE w:val="0"/>
              <w:autoSpaceDN w:val="0"/>
              <w:adjustRightInd w:val="0"/>
              <w:ind w:right="-1"/>
              <w:jc w:val="both"/>
            </w:pPr>
            <w:r>
              <w:t>Kitas nematerialusis turtas</w:t>
            </w:r>
          </w:p>
        </w:tc>
        <w:tc>
          <w:tcPr>
            <w:tcW w:w="2753" w:type="dxa"/>
            <w:shd w:val="clear" w:color="auto" w:fill="auto"/>
          </w:tcPr>
          <w:p w14:paraId="2AC087C2" w14:textId="77777777" w:rsidR="00697CF4" w:rsidRPr="00EB5A35" w:rsidRDefault="00697CF4" w:rsidP="004D3E94">
            <w:pPr>
              <w:widowControl w:val="0"/>
              <w:tabs>
                <w:tab w:val="left" w:pos="1080"/>
                <w:tab w:val="left" w:pos="1134"/>
              </w:tabs>
              <w:autoSpaceDE w:val="0"/>
              <w:autoSpaceDN w:val="0"/>
              <w:adjustRightInd w:val="0"/>
              <w:ind w:right="-1"/>
              <w:jc w:val="center"/>
            </w:pPr>
            <w:r>
              <w:t>9</w:t>
            </w:r>
          </w:p>
        </w:tc>
      </w:tr>
    </w:tbl>
    <w:p w14:paraId="1F7E781E" w14:textId="77777777" w:rsidR="00697CF4" w:rsidRPr="00EB5A35" w:rsidRDefault="00697CF4" w:rsidP="00697CF4">
      <w:pPr>
        <w:ind w:firstLine="567"/>
        <w:jc w:val="both"/>
      </w:pPr>
    </w:p>
    <w:p w14:paraId="64EC01BA" w14:textId="3DD020D9" w:rsidR="00E95219" w:rsidRPr="00EB5A35" w:rsidRDefault="00E95219" w:rsidP="00E95219">
      <w:pPr>
        <w:ind w:firstLine="567"/>
        <w:jc w:val="both"/>
      </w:pPr>
      <w:r>
        <w:rPr>
          <w:bCs/>
        </w:rPr>
        <w:t>P</w:t>
      </w:r>
      <w:r w:rsidRPr="00EB5A35">
        <w:rPr>
          <w:bCs/>
        </w:rPr>
        <w:t xml:space="preserve">er </w:t>
      </w:r>
      <w:r w:rsidRPr="00EB5A35">
        <w:t xml:space="preserve">ataskaitinį laikotarpį </w:t>
      </w:r>
      <w:r>
        <w:t xml:space="preserve">Žlibinų kultūros centras </w:t>
      </w:r>
      <w:r w:rsidRPr="00EB5A35">
        <w:t xml:space="preserve">neįsigijo  ilgalaikio nematerialiojo turto. Nematerialiojo turto balansinė vertė ataskaitinio laikotarpio pabaigoje </w:t>
      </w:r>
      <w:r>
        <w:t>–</w:t>
      </w:r>
      <w:r w:rsidRPr="00EB5A35">
        <w:t xml:space="preserve"> </w:t>
      </w:r>
      <w:r w:rsidR="009F591C">
        <w:t>571,01</w:t>
      </w:r>
      <w:r>
        <w:t xml:space="preserve"> Eur, </w:t>
      </w:r>
      <w:r w:rsidRPr="00EB5A35">
        <w:t xml:space="preserve">sukaupta amortizacijos suma sudarė </w:t>
      </w:r>
      <w:r w:rsidR="009F591C">
        <w:t>106,59</w:t>
      </w:r>
      <w:r w:rsidRPr="00EB5A35">
        <w:t xml:space="preserve"> Eur. </w:t>
      </w:r>
    </w:p>
    <w:p w14:paraId="4D0B2911" w14:textId="77777777" w:rsidR="00E95219" w:rsidRPr="00EB5A35" w:rsidRDefault="00E95219" w:rsidP="00E95219">
      <w:pPr>
        <w:ind w:firstLine="567"/>
        <w:jc w:val="both"/>
      </w:pPr>
      <w:r w:rsidRPr="00EB5A35">
        <w:t xml:space="preserve">Per ataskaitinį laikotarpį nebuvo nurašyta nematerialiojo ilgalaikio turto. </w:t>
      </w:r>
    </w:p>
    <w:p w14:paraId="0AE8A918" w14:textId="77777777" w:rsidR="00E95219" w:rsidRPr="00EB5A35" w:rsidRDefault="00E95219" w:rsidP="00E95219">
      <w:pPr>
        <w:ind w:firstLine="567"/>
        <w:jc w:val="both"/>
      </w:pPr>
      <w:r w:rsidRPr="00EB5A35">
        <w:t>Nematerialiojo turto, kurio naudingo tarnavimo laikas neribotas, įstaiga neturi.</w:t>
      </w:r>
    </w:p>
    <w:p w14:paraId="2264EB9D" w14:textId="77777777" w:rsidR="00697CF4" w:rsidRPr="00DE4919" w:rsidRDefault="00697CF4" w:rsidP="00697CF4">
      <w:pPr>
        <w:pStyle w:val="Betarp"/>
        <w:rPr>
          <w:b/>
          <w:bCs/>
        </w:rPr>
      </w:pPr>
    </w:p>
    <w:p w14:paraId="14AFA5F4" w14:textId="77777777" w:rsidR="00697CF4" w:rsidRPr="00DE4919" w:rsidRDefault="00697CF4" w:rsidP="00697CF4">
      <w:pPr>
        <w:pStyle w:val="Betarp"/>
        <w:rPr>
          <w:b/>
          <w:bCs/>
        </w:rPr>
      </w:pPr>
      <w:r w:rsidRPr="00DE4919">
        <w:rPr>
          <w:b/>
          <w:bCs/>
        </w:rPr>
        <w:t>3.2.</w:t>
      </w:r>
      <w:r>
        <w:rPr>
          <w:b/>
          <w:bCs/>
        </w:rPr>
        <w:t xml:space="preserve"> </w:t>
      </w:r>
      <w:r w:rsidRPr="00DE4919">
        <w:rPr>
          <w:b/>
          <w:bCs/>
        </w:rPr>
        <w:t>Ilgalaikis materialusis turtas</w:t>
      </w:r>
    </w:p>
    <w:p w14:paraId="516F7594" w14:textId="77777777" w:rsidR="00697CF4" w:rsidRPr="00DE4919" w:rsidRDefault="00697CF4" w:rsidP="00B3005C">
      <w:pPr>
        <w:pStyle w:val="Betarp"/>
        <w:ind w:firstLine="567"/>
        <w:jc w:val="both"/>
        <w:rPr>
          <w:bCs/>
        </w:rPr>
      </w:pPr>
      <w:r w:rsidRPr="00DE4919">
        <w:rPr>
          <w:bCs/>
        </w:rPr>
        <w:t>Ilgalaikio materialiojo turto apskaitos politika, patvirtinta 2014 m. gruodžio 31 d., trumpai aprašyta šio rašto Apskaitos politikos dalyje, ataskaitiniais metais nebuvo keista. Informacija apie ilgalaikio materialiojo turto balansinės vertės pasikeitimą per ataskaitinį laikotarpį pateikiama šio aiškinamojo rašto P4 priede „Ilgalaikis materialusis turtas“.</w:t>
      </w:r>
    </w:p>
    <w:p w14:paraId="3BFE94D2" w14:textId="77777777" w:rsidR="00697CF4" w:rsidRPr="002D289D" w:rsidRDefault="00697CF4" w:rsidP="00697CF4">
      <w:pPr>
        <w:ind w:firstLine="567"/>
        <w:jc w:val="both"/>
        <w:rPr>
          <w:bCs/>
        </w:rPr>
      </w:pPr>
      <w:r w:rsidRPr="00DE4919">
        <w:rPr>
          <w:bCs/>
        </w:rPr>
        <w:t>Žlibinų kultūros centre yra šios ilgalaikio materialaus turto grupės, joms nustatytas naudingo tarnavimo laikas:</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913"/>
        <w:gridCol w:w="2512"/>
      </w:tblGrid>
      <w:tr w:rsidR="00697CF4" w:rsidRPr="00FB72EE" w14:paraId="21C8DA41" w14:textId="77777777" w:rsidTr="00BB21BA">
        <w:tc>
          <w:tcPr>
            <w:tcW w:w="675" w:type="dxa"/>
          </w:tcPr>
          <w:p w14:paraId="309FFEE7" w14:textId="77777777" w:rsidR="00697CF4" w:rsidRPr="00FB72EE" w:rsidRDefault="00697CF4" w:rsidP="004D3E94">
            <w:pPr>
              <w:jc w:val="both"/>
              <w:rPr>
                <w:b/>
                <w:bCs/>
                <w:sz w:val="22"/>
                <w:szCs w:val="22"/>
              </w:rPr>
            </w:pPr>
            <w:r w:rsidRPr="00FB72EE">
              <w:rPr>
                <w:b/>
                <w:bCs/>
                <w:sz w:val="22"/>
                <w:szCs w:val="22"/>
              </w:rPr>
              <w:t>Eil.</w:t>
            </w:r>
          </w:p>
          <w:p w14:paraId="0502A9C1" w14:textId="77777777" w:rsidR="00697CF4" w:rsidRPr="00FB72EE" w:rsidRDefault="00697CF4" w:rsidP="004D3E94">
            <w:pPr>
              <w:jc w:val="both"/>
              <w:rPr>
                <w:b/>
                <w:bCs/>
                <w:sz w:val="22"/>
                <w:szCs w:val="22"/>
              </w:rPr>
            </w:pPr>
            <w:r w:rsidRPr="00FB72EE">
              <w:rPr>
                <w:b/>
                <w:bCs/>
                <w:sz w:val="22"/>
                <w:szCs w:val="22"/>
              </w:rPr>
              <w:t>Nr.</w:t>
            </w:r>
          </w:p>
        </w:tc>
        <w:tc>
          <w:tcPr>
            <w:tcW w:w="5913" w:type="dxa"/>
          </w:tcPr>
          <w:p w14:paraId="52370FAD" w14:textId="77777777" w:rsidR="00697CF4" w:rsidRPr="00FB72EE" w:rsidRDefault="00697CF4" w:rsidP="004D3E94">
            <w:pPr>
              <w:jc w:val="both"/>
              <w:rPr>
                <w:b/>
                <w:bCs/>
                <w:sz w:val="22"/>
                <w:szCs w:val="22"/>
              </w:rPr>
            </w:pPr>
            <w:r w:rsidRPr="00FB72EE">
              <w:rPr>
                <w:b/>
                <w:bCs/>
                <w:sz w:val="22"/>
                <w:szCs w:val="22"/>
              </w:rPr>
              <w:t>Ilgalaikio materialaus turto grupės pavadinimas</w:t>
            </w:r>
          </w:p>
        </w:tc>
        <w:tc>
          <w:tcPr>
            <w:tcW w:w="2512" w:type="dxa"/>
          </w:tcPr>
          <w:p w14:paraId="25615364" w14:textId="77777777" w:rsidR="00697CF4" w:rsidRPr="00FB72EE" w:rsidRDefault="00697CF4" w:rsidP="004D3E94">
            <w:pPr>
              <w:jc w:val="both"/>
              <w:rPr>
                <w:b/>
                <w:bCs/>
                <w:sz w:val="22"/>
                <w:szCs w:val="22"/>
              </w:rPr>
            </w:pPr>
            <w:r w:rsidRPr="00FB72EE">
              <w:rPr>
                <w:b/>
                <w:bCs/>
                <w:sz w:val="22"/>
                <w:szCs w:val="22"/>
              </w:rPr>
              <w:t>Naudingo tarnavimo laikas metais</w:t>
            </w:r>
          </w:p>
        </w:tc>
      </w:tr>
      <w:tr w:rsidR="00697CF4" w:rsidRPr="00FB72EE" w14:paraId="455F41DA" w14:textId="77777777" w:rsidTr="00BB21BA">
        <w:tc>
          <w:tcPr>
            <w:tcW w:w="675" w:type="dxa"/>
          </w:tcPr>
          <w:p w14:paraId="3169A88F" w14:textId="77777777" w:rsidR="00697CF4" w:rsidRPr="00FB72EE" w:rsidRDefault="00697CF4" w:rsidP="004D3E94">
            <w:pPr>
              <w:jc w:val="center"/>
              <w:rPr>
                <w:bCs/>
                <w:sz w:val="22"/>
                <w:szCs w:val="22"/>
              </w:rPr>
            </w:pPr>
            <w:r w:rsidRPr="00FB72EE">
              <w:rPr>
                <w:bCs/>
                <w:sz w:val="22"/>
                <w:szCs w:val="22"/>
              </w:rPr>
              <w:t>1.</w:t>
            </w:r>
          </w:p>
        </w:tc>
        <w:tc>
          <w:tcPr>
            <w:tcW w:w="5913" w:type="dxa"/>
          </w:tcPr>
          <w:p w14:paraId="3D745196" w14:textId="77777777" w:rsidR="00697CF4" w:rsidRPr="00FB72EE" w:rsidRDefault="00697CF4" w:rsidP="004D3E94">
            <w:pPr>
              <w:pStyle w:val="Betarp"/>
              <w:rPr>
                <w:sz w:val="22"/>
                <w:szCs w:val="22"/>
              </w:rPr>
            </w:pPr>
            <w:r w:rsidRPr="00FB72EE">
              <w:rPr>
                <w:sz w:val="22"/>
                <w:szCs w:val="22"/>
              </w:rPr>
              <w:t>Pastatas (sienos-iki 2,5 plytos storio, blokų monolitinio šlako, betono, perdengimai ir denginiai gelžbetoniniai)</w:t>
            </w:r>
          </w:p>
        </w:tc>
        <w:tc>
          <w:tcPr>
            <w:tcW w:w="2512" w:type="dxa"/>
          </w:tcPr>
          <w:p w14:paraId="326AC6F4" w14:textId="77777777" w:rsidR="00697CF4" w:rsidRPr="00FB72EE" w:rsidRDefault="00697CF4" w:rsidP="004D3E94">
            <w:pPr>
              <w:jc w:val="both"/>
              <w:rPr>
                <w:bCs/>
                <w:sz w:val="22"/>
                <w:szCs w:val="22"/>
              </w:rPr>
            </w:pPr>
            <w:r w:rsidRPr="00FB72EE">
              <w:rPr>
                <w:bCs/>
                <w:sz w:val="22"/>
                <w:szCs w:val="22"/>
              </w:rPr>
              <w:t>110</w:t>
            </w:r>
          </w:p>
        </w:tc>
      </w:tr>
      <w:tr w:rsidR="00697CF4" w:rsidRPr="00FB72EE" w14:paraId="22E9D68D" w14:textId="77777777" w:rsidTr="00BB21BA">
        <w:tc>
          <w:tcPr>
            <w:tcW w:w="675" w:type="dxa"/>
          </w:tcPr>
          <w:p w14:paraId="726E1F69" w14:textId="77777777" w:rsidR="00697CF4" w:rsidRPr="00FB72EE" w:rsidRDefault="00697CF4" w:rsidP="004D3E94">
            <w:pPr>
              <w:jc w:val="center"/>
              <w:rPr>
                <w:bCs/>
                <w:sz w:val="22"/>
                <w:szCs w:val="22"/>
              </w:rPr>
            </w:pPr>
            <w:r w:rsidRPr="00FB72EE">
              <w:rPr>
                <w:bCs/>
                <w:sz w:val="22"/>
                <w:szCs w:val="22"/>
              </w:rPr>
              <w:t>2.</w:t>
            </w:r>
          </w:p>
        </w:tc>
        <w:tc>
          <w:tcPr>
            <w:tcW w:w="5913" w:type="dxa"/>
          </w:tcPr>
          <w:p w14:paraId="05B7E979" w14:textId="77777777" w:rsidR="00697CF4" w:rsidRPr="00FB72EE" w:rsidRDefault="00697CF4" w:rsidP="004D3E94">
            <w:pPr>
              <w:jc w:val="both"/>
              <w:rPr>
                <w:bCs/>
                <w:sz w:val="22"/>
                <w:szCs w:val="22"/>
              </w:rPr>
            </w:pPr>
            <w:r w:rsidRPr="00FB72EE">
              <w:rPr>
                <w:bCs/>
                <w:sz w:val="22"/>
                <w:szCs w:val="22"/>
              </w:rPr>
              <w:t>Kiti statiniai</w:t>
            </w:r>
          </w:p>
        </w:tc>
        <w:tc>
          <w:tcPr>
            <w:tcW w:w="2512" w:type="dxa"/>
          </w:tcPr>
          <w:p w14:paraId="7B8470D7" w14:textId="77777777" w:rsidR="00697CF4" w:rsidRPr="00FB72EE" w:rsidRDefault="00697CF4" w:rsidP="004D3E94">
            <w:pPr>
              <w:jc w:val="both"/>
              <w:rPr>
                <w:bCs/>
                <w:sz w:val="22"/>
                <w:szCs w:val="22"/>
              </w:rPr>
            </w:pPr>
          </w:p>
        </w:tc>
      </w:tr>
      <w:tr w:rsidR="00697CF4" w:rsidRPr="00FB72EE" w14:paraId="3AD9BDE4" w14:textId="77777777" w:rsidTr="00BB21BA">
        <w:tc>
          <w:tcPr>
            <w:tcW w:w="675" w:type="dxa"/>
          </w:tcPr>
          <w:p w14:paraId="7FD8AF2B" w14:textId="77777777" w:rsidR="00697CF4" w:rsidRPr="00FB72EE" w:rsidRDefault="00697CF4" w:rsidP="004D3E94">
            <w:pPr>
              <w:jc w:val="center"/>
              <w:rPr>
                <w:bCs/>
                <w:sz w:val="22"/>
                <w:szCs w:val="22"/>
              </w:rPr>
            </w:pPr>
            <w:r w:rsidRPr="00FB72EE">
              <w:rPr>
                <w:bCs/>
                <w:sz w:val="22"/>
                <w:szCs w:val="22"/>
              </w:rPr>
              <w:t>3.</w:t>
            </w:r>
          </w:p>
        </w:tc>
        <w:tc>
          <w:tcPr>
            <w:tcW w:w="5913" w:type="dxa"/>
          </w:tcPr>
          <w:p w14:paraId="36C4FD8E" w14:textId="77777777" w:rsidR="00697CF4" w:rsidRPr="00FB72EE" w:rsidRDefault="00697CF4" w:rsidP="004D3E94">
            <w:pPr>
              <w:jc w:val="both"/>
              <w:rPr>
                <w:bCs/>
                <w:sz w:val="22"/>
                <w:szCs w:val="22"/>
              </w:rPr>
            </w:pPr>
            <w:r w:rsidRPr="00FB72EE">
              <w:rPr>
                <w:bCs/>
                <w:sz w:val="22"/>
                <w:szCs w:val="22"/>
              </w:rPr>
              <w:t>Kompiuteriai ir jų įranga</w:t>
            </w:r>
          </w:p>
        </w:tc>
        <w:tc>
          <w:tcPr>
            <w:tcW w:w="2512" w:type="dxa"/>
          </w:tcPr>
          <w:p w14:paraId="3E401105" w14:textId="77777777" w:rsidR="00697CF4" w:rsidRPr="00FB72EE" w:rsidRDefault="00697CF4" w:rsidP="004D3E94">
            <w:pPr>
              <w:jc w:val="both"/>
              <w:rPr>
                <w:bCs/>
                <w:sz w:val="22"/>
                <w:szCs w:val="22"/>
              </w:rPr>
            </w:pPr>
            <w:r w:rsidRPr="00FB72EE">
              <w:rPr>
                <w:bCs/>
                <w:sz w:val="22"/>
                <w:szCs w:val="22"/>
              </w:rPr>
              <w:t>5</w:t>
            </w:r>
          </w:p>
        </w:tc>
      </w:tr>
      <w:tr w:rsidR="00697CF4" w:rsidRPr="00FB72EE" w14:paraId="2C8AA7C2" w14:textId="77777777" w:rsidTr="00BB21BA">
        <w:tc>
          <w:tcPr>
            <w:tcW w:w="675" w:type="dxa"/>
          </w:tcPr>
          <w:p w14:paraId="4E569BD5" w14:textId="77777777" w:rsidR="00697CF4" w:rsidRPr="00FB72EE" w:rsidRDefault="00697CF4" w:rsidP="004D3E94">
            <w:pPr>
              <w:jc w:val="center"/>
              <w:rPr>
                <w:bCs/>
                <w:sz w:val="22"/>
                <w:szCs w:val="22"/>
              </w:rPr>
            </w:pPr>
            <w:r w:rsidRPr="00FB72EE">
              <w:rPr>
                <w:bCs/>
                <w:sz w:val="22"/>
                <w:szCs w:val="22"/>
              </w:rPr>
              <w:t>4.</w:t>
            </w:r>
          </w:p>
        </w:tc>
        <w:tc>
          <w:tcPr>
            <w:tcW w:w="5913" w:type="dxa"/>
          </w:tcPr>
          <w:p w14:paraId="6BA52992" w14:textId="77777777" w:rsidR="00697CF4" w:rsidRPr="00FB72EE" w:rsidRDefault="00697CF4" w:rsidP="004D3E94">
            <w:pPr>
              <w:jc w:val="both"/>
              <w:rPr>
                <w:bCs/>
                <w:sz w:val="22"/>
                <w:szCs w:val="22"/>
              </w:rPr>
            </w:pPr>
            <w:r w:rsidRPr="00FB72EE">
              <w:rPr>
                <w:bCs/>
                <w:sz w:val="22"/>
                <w:szCs w:val="22"/>
              </w:rPr>
              <w:t>Kopijavimo ir dokumentų dauginimo priemonės</w:t>
            </w:r>
          </w:p>
        </w:tc>
        <w:tc>
          <w:tcPr>
            <w:tcW w:w="2512" w:type="dxa"/>
          </w:tcPr>
          <w:p w14:paraId="3A38B529" w14:textId="77777777" w:rsidR="00697CF4" w:rsidRPr="00FB72EE" w:rsidRDefault="00697CF4" w:rsidP="004D3E94">
            <w:pPr>
              <w:jc w:val="both"/>
              <w:rPr>
                <w:bCs/>
                <w:sz w:val="22"/>
                <w:szCs w:val="22"/>
              </w:rPr>
            </w:pPr>
            <w:r w:rsidRPr="00FB72EE">
              <w:rPr>
                <w:bCs/>
                <w:sz w:val="22"/>
                <w:szCs w:val="22"/>
              </w:rPr>
              <w:t>5</w:t>
            </w:r>
          </w:p>
        </w:tc>
      </w:tr>
      <w:tr w:rsidR="00697CF4" w:rsidRPr="00FB72EE" w14:paraId="7D32451A" w14:textId="77777777" w:rsidTr="00BB21BA">
        <w:tc>
          <w:tcPr>
            <w:tcW w:w="675" w:type="dxa"/>
          </w:tcPr>
          <w:p w14:paraId="5E528A5A" w14:textId="77777777" w:rsidR="00697CF4" w:rsidRPr="00FB72EE" w:rsidRDefault="00697CF4" w:rsidP="004D3E94">
            <w:pPr>
              <w:jc w:val="center"/>
              <w:rPr>
                <w:bCs/>
                <w:sz w:val="22"/>
                <w:szCs w:val="22"/>
              </w:rPr>
            </w:pPr>
            <w:r w:rsidRPr="00FB72EE">
              <w:rPr>
                <w:bCs/>
                <w:sz w:val="22"/>
                <w:szCs w:val="22"/>
              </w:rPr>
              <w:t>5.</w:t>
            </w:r>
          </w:p>
        </w:tc>
        <w:tc>
          <w:tcPr>
            <w:tcW w:w="5913" w:type="dxa"/>
          </w:tcPr>
          <w:p w14:paraId="1F928679" w14:textId="77777777" w:rsidR="00697CF4" w:rsidRPr="00FB72EE" w:rsidRDefault="00697CF4" w:rsidP="004D3E94">
            <w:pPr>
              <w:jc w:val="both"/>
              <w:rPr>
                <w:bCs/>
                <w:sz w:val="22"/>
                <w:szCs w:val="22"/>
              </w:rPr>
            </w:pPr>
            <w:r w:rsidRPr="00FB72EE">
              <w:rPr>
                <w:bCs/>
                <w:sz w:val="22"/>
                <w:szCs w:val="22"/>
              </w:rPr>
              <w:t>Muzikos instrumentai</w:t>
            </w:r>
          </w:p>
        </w:tc>
        <w:tc>
          <w:tcPr>
            <w:tcW w:w="2512" w:type="dxa"/>
          </w:tcPr>
          <w:p w14:paraId="533D9963" w14:textId="77777777" w:rsidR="00697CF4" w:rsidRPr="00FB72EE" w:rsidRDefault="00697CF4" w:rsidP="004D3E94">
            <w:pPr>
              <w:jc w:val="both"/>
              <w:rPr>
                <w:bCs/>
                <w:sz w:val="22"/>
                <w:szCs w:val="22"/>
              </w:rPr>
            </w:pPr>
            <w:r w:rsidRPr="00FB72EE">
              <w:rPr>
                <w:bCs/>
                <w:sz w:val="22"/>
                <w:szCs w:val="22"/>
              </w:rPr>
              <w:t>45</w:t>
            </w:r>
          </w:p>
        </w:tc>
      </w:tr>
      <w:tr w:rsidR="00697CF4" w:rsidRPr="00FB72EE" w14:paraId="57DD8E22" w14:textId="77777777" w:rsidTr="00BB21BA">
        <w:tc>
          <w:tcPr>
            <w:tcW w:w="675" w:type="dxa"/>
          </w:tcPr>
          <w:p w14:paraId="0C91E3FE" w14:textId="77777777" w:rsidR="00697CF4" w:rsidRPr="00FB72EE" w:rsidRDefault="00697CF4" w:rsidP="004D3E94">
            <w:pPr>
              <w:jc w:val="center"/>
              <w:rPr>
                <w:bCs/>
                <w:sz w:val="22"/>
                <w:szCs w:val="22"/>
              </w:rPr>
            </w:pPr>
            <w:r w:rsidRPr="00FB72EE">
              <w:rPr>
                <w:bCs/>
                <w:sz w:val="22"/>
                <w:szCs w:val="22"/>
              </w:rPr>
              <w:t>6.</w:t>
            </w:r>
          </w:p>
        </w:tc>
        <w:tc>
          <w:tcPr>
            <w:tcW w:w="5913" w:type="dxa"/>
          </w:tcPr>
          <w:p w14:paraId="53E45054" w14:textId="77777777" w:rsidR="00697CF4" w:rsidRPr="00FB72EE" w:rsidRDefault="00697CF4" w:rsidP="004D3E94">
            <w:pPr>
              <w:jc w:val="both"/>
              <w:rPr>
                <w:bCs/>
                <w:sz w:val="22"/>
                <w:szCs w:val="22"/>
              </w:rPr>
            </w:pPr>
            <w:r w:rsidRPr="00FB72EE">
              <w:rPr>
                <w:bCs/>
                <w:sz w:val="22"/>
                <w:szCs w:val="22"/>
              </w:rPr>
              <w:t>Kitas ilgalaikis materialusis turtas</w:t>
            </w:r>
          </w:p>
        </w:tc>
        <w:tc>
          <w:tcPr>
            <w:tcW w:w="2512" w:type="dxa"/>
          </w:tcPr>
          <w:p w14:paraId="78EA842C" w14:textId="77777777" w:rsidR="00697CF4" w:rsidRPr="00FB72EE" w:rsidRDefault="00697CF4" w:rsidP="004D3E94">
            <w:pPr>
              <w:jc w:val="both"/>
              <w:rPr>
                <w:bCs/>
                <w:sz w:val="22"/>
                <w:szCs w:val="22"/>
              </w:rPr>
            </w:pPr>
            <w:r w:rsidRPr="00FB72EE">
              <w:rPr>
                <w:bCs/>
                <w:sz w:val="22"/>
                <w:szCs w:val="22"/>
              </w:rPr>
              <w:t>10</w:t>
            </w:r>
          </w:p>
        </w:tc>
      </w:tr>
    </w:tbl>
    <w:p w14:paraId="69A29BD2" w14:textId="77777777" w:rsidR="00697CF4" w:rsidRPr="00DE4919" w:rsidRDefault="00697CF4" w:rsidP="00697CF4">
      <w:pPr>
        <w:ind w:firstLine="567"/>
        <w:jc w:val="both"/>
        <w:rPr>
          <w:bCs/>
        </w:rPr>
      </w:pPr>
    </w:p>
    <w:p w14:paraId="252438C8" w14:textId="4FA29ED5" w:rsidR="0044644C" w:rsidRDefault="0044644C" w:rsidP="0044644C">
      <w:pPr>
        <w:ind w:firstLine="567"/>
        <w:jc w:val="both"/>
      </w:pPr>
      <w:r>
        <w:rPr>
          <w:bCs/>
        </w:rPr>
        <w:t>Pe</w:t>
      </w:r>
      <w:r w:rsidRPr="00EB5A35">
        <w:rPr>
          <w:bCs/>
        </w:rPr>
        <w:t xml:space="preserve">r </w:t>
      </w:r>
      <w:r w:rsidRPr="00EB5A35">
        <w:t xml:space="preserve">ataskaitinį laikotarpį </w:t>
      </w:r>
      <w:r w:rsidR="00FF5F80">
        <w:t xml:space="preserve">Žlibinų kultūros centras </w:t>
      </w:r>
      <w:r w:rsidRPr="00EB5A35">
        <w:t xml:space="preserve">įsigijo ilgalaikio materialiojo turto už </w:t>
      </w:r>
      <w:r w:rsidR="0098757C">
        <w:t>3505,96</w:t>
      </w:r>
      <w:r>
        <w:t xml:space="preserve"> </w:t>
      </w:r>
      <w:r w:rsidRPr="00EB5A35">
        <w:t xml:space="preserve">Eur. </w:t>
      </w:r>
      <w:r w:rsidRPr="00EB5A35">
        <w:rPr>
          <w:bCs/>
        </w:rPr>
        <w:t>Lentelėje pateikiami duomenys apie įsigytą ilgalaikį materialųjį turtą ir j</w:t>
      </w:r>
      <w:r>
        <w:rPr>
          <w:bCs/>
        </w:rPr>
        <w:t>o</w:t>
      </w:r>
      <w:r w:rsidRPr="00EB5A35">
        <w:rPr>
          <w:bCs/>
        </w:rPr>
        <w:t xml:space="preserve"> įsigijimo savikain</w:t>
      </w:r>
      <w:r w:rsidR="00FF5F80">
        <w:rPr>
          <w:bCs/>
        </w:rPr>
        <w:t>ą</w:t>
      </w:r>
      <w:r w:rsidRPr="00EB5A35">
        <w:rPr>
          <w:bCs/>
        </w:rPr>
        <w:t>:</w:t>
      </w:r>
    </w:p>
    <w:p w14:paraId="79A32A1E" w14:textId="77777777" w:rsidR="0044644C" w:rsidRPr="00EB5A35" w:rsidRDefault="0044644C" w:rsidP="0044644C">
      <w:pPr>
        <w:ind w:firstLine="567"/>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848"/>
        <w:gridCol w:w="1822"/>
        <w:gridCol w:w="3827"/>
      </w:tblGrid>
      <w:tr w:rsidR="00200D4E" w:rsidRPr="00EB5A35" w14:paraId="067D7540" w14:textId="77777777" w:rsidTr="001705C5">
        <w:trPr>
          <w:jc w:val="center"/>
        </w:trPr>
        <w:tc>
          <w:tcPr>
            <w:tcW w:w="570" w:type="dxa"/>
          </w:tcPr>
          <w:p w14:paraId="0393BC76" w14:textId="77777777" w:rsidR="00200D4E" w:rsidRPr="00EB5A35" w:rsidRDefault="00200D4E" w:rsidP="00200D4E">
            <w:pPr>
              <w:jc w:val="center"/>
              <w:rPr>
                <w:b/>
              </w:rPr>
            </w:pPr>
            <w:r w:rsidRPr="00EB5A35">
              <w:rPr>
                <w:b/>
              </w:rPr>
              <w:t xml:space="preserve">Eil. </w:t>
            </w:r>
          </w:p>
          <w:p w14:paraId="55B19C36" w14:textId="77777777" w:rsidR="00200D4E" w:rsidRPr="00EB5A35" w:rsidRDefault="00200D4E" w:rsidP="00200D4E">
            <w:pPr>
              <w:jc w:val="center"/>
              <w:rPr>
                <w:b/>
              </w:rPr>
            </w:pPr>
            <w:r w:rsidRPr="00EB5A35">
              <w:rPr>
                <w:b/>
              </w:rPr>
              <w:t>Nr.</w:t>
            </w:r>
          </w:p>
        </w:tc>
        <w:tc>
          <w:tcPr>
            <w:tcW w:w="2848" w:type="dxa"/>
          </w:tcPr>
          <w:p w14:paraId="19C296F1" w14:textId="77777777" w:rsidR="00200D4E" w:rsidRPr="00EB5A35" w:rsidRDefault="00200D4E" w:rsidP="00200D4E">
            <w:pPr>
              <w:jc w:val="center"/>
              <w:rPr>
                <w:b/>
              </w:rPr>
            </w:pPr>
            <w:r w:rsidRPr="00EB5A35">
              <w:rPr>
                <w:b/>
              </w:rPr>
              <w:t>IMT pavadinimas</w:t>
            </w:r>
          </w:p>
        </w:tc>
        <w:tc>
          <w:tcPr>
            <w:tcW w:w="1822" w:type="dxa"/>
          </w:tcPr>
          <w:p w14:paraId="1BCF0B6C" w14:textId="1888E99C" w:rsidR="00200D4E" w:rsidRPr="00EB5A35" w:rsidRDefault="00200D4E" w:rsidP="00200D4E">
            <w:pPr>
              <w:jc w:val="center"/>
              <w:rPr>
                <w:b/>
              </w:rPr>
            </w:pPr>
            <w:r w:rsidRPr="00EB5A35">
              <w:rPr>
                <w:b/>
              </w:rPr>
              <w:t>IMT įsigijimo savikaina Eur</w:t>
            </w:r>
          </w:p>
        </w:tc>
        <w:tc>
          <w:tcPr>
            <w:tcW w:w="3827" w:type="dxa"/>
          </w:tcPr>
          <w:p w14:paraId="59254E6D" w14:textId="3FD532F8" w:rsidR="00200D4E" w:rsidRPr="00EB5A35" w:rsidRDefault="00200D4E" w:rsidP="00200D4E">
            <w:pPr>
              <w:jc w:val="center"/>
              <w:rPr>
                <w:b/>
              </w:rPr>
            </w:pPr>
            <w:r w:rsidRPr="00EB5A35">
              <w:rPr>
                <w:b/>
              </w:rPr>
              <w:t>Lėšų šaltinis</w:t>
            </w:r>
          </w:p>
        </w:tc>
      </w:tr>
      <w:tr w:rsidR="00200D4E" w:rsidRPr="00EB5A35" w14:paraId="77656A98" w14:textId="77777777" w:rsidTr="001705C5">
        <w:trPr>
          <w:jc w:val="center"/>
        </w:trPr>
        <w:tc>
          <w:tcPr>
            <w:tcW w:w="570" w:type="dxa"/>
          </w:tcPr>
          <w:p w14:paraId="1607BD1E" w14:textId="77777777" w:rsidR="00200D4E" w:rsidRPr="00EB5A35" w:rsidRDefault="00200D4E" w:rsidP="00200D4E">
            <w:pPr>
              <w:jc w:val="center"/>
            </w:pPr>
            <w:r w:rsidRPr="00EB5A35">
              <w:t>1.</w:t>
            </w:r>
          </w:p>
        </w:tc>
        <w:tc>
          <w:tcPr>
            <w:tcW w:w="2848" w:type="dxa"/>
          </w:tcPr>
          <w:p w14:paraId="41EEE976" w14:textId="35473D9D" w:rsidR="00200D4E" w:rsidRPr="00EB5A35" w:rsidRDefault="0098757C" w:rsidP="00200D4E">
            <w:r w:rsidRPr="0098757C">
              <w:t>Segmentinė tvora (Žlibinų kultūros centro teritorija)</w:t>
            </w:r>
          </w:p>
        </w:tc>
        <w:tc>
          <w:tcPr>
            <w:tcW w:w="1822" w:type="dxa"/>
          </w:tcPr>
          <w:p w14:paraId="23037EC0" w14:textId="27A225BA" w:rsidR="00200D4E" w:rsidRDefault="0098757C" w:rsidP="00200D4E">
            <w:pPr>
              <w:jc w:val="center"/>
            </w:pPr>
            <w:r>
              <w:t>3505,96</w:t>
            </w:r>
          </w:p>
        </w:tc>
        <w:tc>
          <w:tcPr>
            <w:tcW w:w="3827" w:type="dxa"/>
          </w:tcPr>
          <w:p w14:paraId="057F2B3D" w14:textId="41D3E56F" w:rsidR="00200D4E" w:rsidRPr="00EB5A35" w:rsidRDefault="00200D4E" w:rsidP="001705C5">
            <w:pPr>
              <w:jc w:val="both"/>
            </w:pPr>
            <w:r>
              <w:t>Savivaldybės lėšos</w:t>
            </w:r>
            <w:r w:rsidR="0098757C">
              <w:t xml:space="preserve"> – 3505,96 Eur.</w:t>
            </w:r>
            <w:r>
              <w:t xml:space="preserve"> </w:t>
            </w:r>
          </w:p>
        </w:tc>
      </w:tr>
      <w:tr w:rsidR="001705C5" w:rsidRPr="00EB5A35" w14:paraId="430586D5" w14:textId="77777777" w:rsidTr="001705C5">
        <w:trPr>
          <w:jc w:val="center"/>
        </w:trPr>
        <w:tc>
          <w:tcPr>
            <w:tcW w:w="570" w:type="dxa"/>
          </w:tcPr>
          <w:p w14:paraId="2A0E009B" w14:textId="533F97A3" w:rsidR="001705C5" w:rsidRDefault="001705C5" w:rsidP="00200D4E">
            <w:pPr>
              <w:jc w:val="center"/>
            </w:pPr>
          </w:p>
        </w:tc>
        <w:tc>
          <w:tcPr>
            <w:tcW w:w="2848" w:type="dxa"/>
          </w:tcPr>
          <w:p w14:paraId="7639FEF1" w14:textId="793B9CDE" w:rsidR="001705C5" w:rsidRDefault="001705C5" w:rsidP="00200D4E"/>
        </w:tc>
        <w:tc>
          <w:tcPr>
            <w:tcW w:w="1822" w:type="dxa"/>
          </w:tcPr>
          <w:p w14:paraId="29F64C14" w14:textId="7EFDDB31" w:rsidR="001705C5" w:rsidRDefault="001705C5" w:rsidP="00200D4E">
            <w:pPr>
              <w:jc w:val="center"/>
            </w:pPr>
          </w:p>
        </w:tc>
        <w:tc>
          <w:tcPr>
            <w:tcW w:w="3827" w:type="dxa"/>
          </w:tcPr>
          <w:p w14:paraId="68D15DBA" w14:textId="6BCEF264" w:rsidR="001705C5" w:rsidRDefault="001705C5" w:rsidP="001705C5">
            <w:pPr>
              <w:jc w:val="both"/>
            </w:pPr>
          </w:p>
        </w:tc>
      </w:tr>
      <w:tr w:rsidR="001705C5" w:rsidRPr="00EB5A35" w14:paraId="09C0C0FA" w14:textId="77777777" w:rsidTr="001705C5">
        <w:trPr>
          <w:jc w:val="center"/>
        </w:trPr>
        <w:tc>
          <w:tcPr>
            <w:tcW w:w="570" w:type="dxa"/>
          </w:tcPr>
          <w:p w14:paraId="45786E63" w14:textId="77777777" w:rsidR="001705C5" w:rsidRDefault="001705C5" w:rsidP="00200D4E">
            <w:pPr>
              <w:jc w:val="center"/>
            </w:pPr>
          </w:p>
        </w:tc>
        <w:tc>
          <w:tcPr>
            <w:tcW w:w="2848" w:type="dxa"/>
          </w:tcPr>
          <w:p w14:paraId="382FB4B7" w14:textId="3ACA0A22" w:rsidR="001705C5" w:rsidRDefault="001705C5" w:rsidP="00200D4E">
            <w:r>
              <w:t>Iš viso:</w:t>
            </w:r>
          </w:p>
        </w:tc>
        <w:tc>
          <w:tcPr>
            <w:tcW w:w="1822" w:type="dxa"/>
          </w:tcPr>
          <w:p w14:paraId="1934A7C6" w14:textId="48B7A5B6" w:rsidR="001705C5" w:rsidRDefault="0098757C" w:rsidP="00200D4E">
            <w:pPr>
              <w:jc w:val="center"/>
            </w:pPr>
            <w:r>
              <w:t>3505,96</w:t>
            </w:r>
          </w:p>
        </w:tc>
        <w:tc>
          <w:tcPr>
            <w:tcW w:w="3827" w:type="dxa"/>
          </w:tcPr>
          <w:p w14:paraId="141521DC" w14:textId="77777777" w:rsidR="001705C5" w:rsidRDefault="001705C5" w:rsidP="001705C5">
            <w:pPr>
              <w:jc w:val="both"/>
            </w:pPr>
          </w:p>
        </w:tc>
      </w:tr>
    </w:tbl>
    <w:p w14:paraId="535F8971" w14:textId="77777777" w:rsidR="00D86CF3" w:rsidRDefault="00D86CF3" w:rsidP="00D86CF3">
      <w:pPr>
        <w:ind w:firstLine="567"/>
        <w:jc w:val="both"/>
      </w:pPr>
    </w:p>
    <w:p w14:paraId="295D8BE1" w14:textId="721400DF" w:rsidR="00D86CF3" w:rsidRDefault="00D86CF3" w:rsidP="00D86CF3">
      <w:pPr>
        <w:ind w:firstLine="567"/>
        <w:jc w:val="both"/>
      </w:pPr>
      <w:r>
        <w:t>D</w:t>
      </w:r>
      <w:r w:rsidRPr="005F3DC7">
        <w:t>ė</w:t>
      </w:r>
      <w:r>
        <w:t>l ilgalaikio turto nusidėvėjimo (</w:t>
      </w:r>
      <w:r w:rsidR="005A40C9">
        <w:t>11521,05</w:t>
      </w:r>
      <w:r>
        <w:t xml:space="preserve"> Eur) ir ilgalaikio turto perdavimo Plungės lopšeliui-darželiui </w:t>
      </w:r>
      <w:r w:rsidRPr="0084064B">
        <w:t>„Nykštukas“</w:t>
      </w:r>
      <w:r>
        <w:t xml:space="preserve"> (70167,11 Eur)</w:t>
      </w:r>
      <w:r w:rsidRPr="0084064B">
        <w:t xml:space="preserve">, ilgalaikio turto balansinė vertė sumažėjo </w:t>
      </w:r>
      <w:r w:rsidR="005A40C9">
        <w:t>81688,16</w:t>
      </w:r>
      <w:r w:rsidRPr="0084064B">
        <w:t xml:space="preserve"> Eur. Plungės lopšeliui-darželiui</w:t>
      </w:r>
      <w:r>
        <w:t xml:space="preserve"> „Nykštukas perduotas šis IT:</w:t>
      </w:r>
    </w:p>
    <w:p w14:paraId="18BAF444" w14:textId="77777777" w:rsidR="00D86CF3" w:rsidRDefault="00D86CF3" w:rsidP="00D86CF3">
      <w:pPr>
        <w:ind w:firstLine="567"/>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036"/>
        <w:gridCol w:w="1891"/>
        <w:gridCol w:w="1501"/>
        <w:gridCol w:w="1387"/>
      </w:tblGrid>
      <w:tr w:rsidR="00D86CF3" w14:paraId="7D93529E" w14:textId="77777777" w:rsidTr="00D01FEC">
        <w:trPr>
          <w:trHeight w:val="470"/>
        </w:trPr>
        <w:tc>
          <w:tcPr>
            <w:tcW w:w="564" w:type="dxa"/>
            <w:shd w:val="clear" w:color="auto" w:fill="auto"/>
          </w:tcPr>
          <w:p w14:paraId="04CC06D7" w14:textId="77777777" w:rsidR="00D86CF3" w:rsidRDefault="00D86CF3" w:rsidP="00D01FEC">
            <w:pPr>
              <w:jc w:val="both"/>
            </w:pPr>
            <w:r w:rsidRPr="009218BD">
              <w:rPr>
                <w:b/>
                <w:sz w:val="22"/>
                <w:szCs w:val="22"/>
              </w:rPr>
              <w:lastRenderedPageBreak/>
              <w:t>Eil. Nr.</w:t>
            </w:r>
          </w:p>
        </w:tc>
        <w:tc>
          <w:tcPr>
            <w:tcW w:w="4200" w:type="dxa"/>
            <w:shd w:val="clear" w:color="auto" w:fill="auto"/>
          </w:tcPr>
          <w:p w14:paraId="222F2041" w14:textId="77777777" w:rsidR="00D86CF3" w:rsidRDefault="00D86CF3" w:rsidP="00D01FEC">
            <w:pPr>
              <w:jc w:val="both"/>
            </w:pPr>
            <w:r w:rsidRPr="009218BD">
              <w:rPr>
                <w:b/>
                <w:sz w:val="22"/>
                <w:szCs w:val="22"/>
              </w:rPr>
              <w:t>IMT pavadinimas</w:t>
            </w:r>
          </w:p>
        </w:tc>
        <w:tc>
          <w:tcPr>
            <w:tcW w:w="1922" w:type="dxa"/>
            <w:shd w:val="clear" w:color="auto" w:fill="auto"/>
          </w:tcPr>
          <w:p w14:paraId="04F50F4B" w14:textId="77777777" w:rsidR="00D86CF3" w:rsidRPr="009218BD" w:rsidRDefault="00D86CF3" w:rsidP="00D01FEC">
            <w:pPr>
              <w:jc w:val="both"/>
              <w:rPr>
                <w:b/>
                <w:sz w:val="22"/>
                <w:szCs w:val="22"/>
              </w:rPr>
            </w:pPr>
            <w:r w:rsidRPr="009218BD">
              <w:rPr>
                <w:b/>
                <w:sz w:val="22"/>
                <w:szCs w:val="22"/>
              </w:rPr>
              <w:t>Inventoriaus Nr.</w:t>
            </w:r>
          </w:p>
        </w:tc>
        <w:tc>
          <w:tcPr>
            <w:tcW w:w="1520" w:type="dxa"/>
            <w:shd w:val="clear" w:color="auto" w:fill="auto"/>
          </w:tcPr>
          <w:p w14:paraId="48587422" w14:textId="77777777" w:rsidR="00D86CF3" w:rsidRDefault="00D86CF3" w:rsidP="00D01FEC">
            <w:pPr>
              <w:jc w:val="both"/>
            </w:pPr>
            <w:r w:rsidRPr="009218BD">
              <w:rPr>
                <w:b/>
                <w:sz w:val="22"/>
                <w:szCs w:val="22"/>
              </w:rPr>
              <w:t>IMT įsigijimo savikaina Eur</w:t>
            </w:r>
          </w:p>
        </w:tc>
        <w:tc>
          <w:tcPr>
            <w:tcW w:w="1398" w:type="dxa"/>
          </w:tcPr>
          <w:p w14:paraId="046C058F" w14:textId="77777777" w:rsidR="00D86CF3" w:rsidRDefault="00D86CF3" w:rsidP="00D01FEC">
            <w:pPr>
              <w:jc w:val="both"/>
              <w:rPr>
                <w:b/>
                <w:sz w:val="22"/>
                <w:szCs w:val="22"/>
              </w:rPr>
            </w:pPr>
            <w:r w:rsidRPr="009218BD">
              <w:rPr>
                <w:b/>
                <w:sz w:val="22"/>
                <w:szCs w:val="22"/>
              </w:rPr>
              <w:t xml:space="preserve">IMT </w:t>
            </w:r>
            <w:r>
              <w:rPr>
                <w:b/>
                <w:sz w:val="22"/>
                <w:szCs w:val="22"/>
              </w:rPr>
              <w:t>likutinė vertė perdavimo metu</w:t>
            </w:r>
          </w:p>
          <w:p w14:paraId="3F1E042F" w14:textId="77777777" w:rsidR="00D86CF3" w:rsidRPr="009218BD" w:rsidRDefault="00D86CF3" w:rsidP="00D01FEC">
            <w:pPr>
              <w:jc w:val="both"/>
              <w:rPr>
                <w:b/>
                <w:sz w:val="22"/>
                <w:szCs w:val="22"/>
              </w:rPr>
            </w:pPr>
            <w:r w:rsidRPr="009218BD">
              <w:rPr>
                <w:b/>
                <w:sz w:val="22"/>
                <w:szCs w:val="22"/>
              </w:rPr>
              <w:t>Eur</w:t>
            </w:r>
          </w:p>
        </w:tc>
      </w:tr>
      <w:tr w:rsidR="00D86CF3" w14:paraId="58064CA4" w14:textId="77777777" w:rsidTr="00D01FEC">
        <w:tc>
          <w:tcPr>
            <w:tcW w:w="564" w:type="dxa"/>
            <w:shd w:val="clear" w:color="auto" w:fill="auto"/>
          </w:tcPr>
          <w:p w14:paraId="17D5658C" w14:textId="77777777" w:rsidR="00D86CF3" w:rsidRPr="00403E1E" w:rsidRDefault="00D86CF3" w:rsidP="00D01FEC">
            <w:pPr>
              <w:jc w:val="both"/>
            </w:pPr>
            <w:r w:rsidRPr="00403E1E">
              <w:t>1.</w:t>
            </w:r>
          </w:p>
        </w:tc>
        <w:tc>
          <w:tcPr>
            <w:tcW w:w="4200" w:type="dxa"/>
            <w:shd w:val="clear" w:color="auto" w:fill="auto"/>
          </w:tcPr>
          <w:p w14:paraId="70A55FEF" w14:textId="77777777" w:rsidR="00D86CF3" w:rsidRDefault="00D86CF3" w:rsidP="00D01FEC">
            <w:pPr>
              <w:jc w:val="both"/>
            </w:pPr>
            <w:proofErr w:type="spellStart"/>
            <w:r>
              <w:t>Negvenamosios</w:t>
            </w:r>
            <w:proofErr w:type="spellEnd"/>
            <w:r>
              <w:t xml:space="preserve"> patalpos </w:t>
            </w:r>
            <w:proofErr w:type="spellStart"/>
            <w:r>
              <w:t>Kantaučiuose</w:t>
            </w:r>
            <w:proofErr w:type="spellEnd"/>
          </w:p>
        </w:tc>
        <w:tc>
          <w:tcPr>
            <w:tcW w:w="1922" w:type="dxa"/>
            <w:shd w:val="clear" w:color="auto" w:fill="auto"/>
          </w:tcPr>
          <w:p w14:paraId="135E36E2" w14:textId="77777777" w:rsidR="00D86CF3" w:rsidRDefault="00D86CF3" w:rsidP="00D01FEC">
            <w:pPr>
              <w:jc w:val="both"/>
            </w:pPr>
            <w:r w:rsidRPr="00403E1E">
              <w:t>IT1202210...</w:t>
            </w:r>
          </w:p>
        </w:tc>
        <w:tc>
          <w:tcPr>
            <w:tcW w:w="1520" w:type="dxa"/>
            <w:shd w:val="clear" w:color="auto" w:fill="auto"/>
          </w:tcPr>
          <w:p w14:paraId="206C34AD" w14:textId="77777777" w:rsidR="00D86CF3" w:rsidRDefault="00D86CF3" w:rsidP="00D01FEC">
            <w:pPr>
              <w:jc w:val="both"/>
            </w:pPr>
            <w:r w:rsidRPr="00403E1E">
              <w:t>78466,20</w:t>
            </w:r>
          </w:p>
        </w:tc>
        <w:tc>
          <w:tcPr>
            <w:tcW w:w="1398" w:type="dxa"/>
          </w:tcPr>
          <w:p w14:paraId="722D89A4" w14:textId="77777777" w:rsidR="00D86CF3" w:rsidRPr="00403E1E" w:rsidRDefault="00D86CF3" w:rsidP="00D01FEC">
            <w:pPr>
              <w:jc w:val="both"/>
            </w:pPr>
            <w:r>
              <w:t>66941,11</w:t>
            </w:r>
          </w:p>
        </w:tc>
      </w:tr>
      <w:tr w:rsidR="00D86CF3" w14:paraId="4007478D" w14:textId="77777777" w:rsidTr="00D01FEC">
        <w:tc>
          <w:tcPr>
            <w:tcW w:w="564" w:type="dxa"/>
            <w:shd w:val="clear" w:color="auto" w:fill="auto"/>
          </w:tcPr>
          <w:p w14:paraId="04B7175C" w14:textId="77777777" w:rsidR="00D86CF3" w:rsidRPr="00403E1E" w:rsidRDefault="00D86CF3" w:rsidP="00D01FEC">
            <w:pPr>
              <w:jc w:val="both"/>
            </w:pPr>
            <w:r w:rsidRPr="00403E1E">
              <w:t>2.</w:t>
            </w:r>
          </w:p>
        </w:tc>
        <w:tc>
          <w:tcPr>
            <w:tcW w:w="4200" w:type="dxa"/>
            <w:shd w:val="clear" w:color="auto" w:fill="auto"/>
          </w:tcPr>
          <w:p w14:paraId="7F07C77C" w14:textId="77777777" w:rsidR="00D86CF3" w:rsidRPr="009218BD" w:rsidRDefault="00D86CF3" w:rsidP="00D01FEC">
            <w:pPr>
              <w:jc w:val="both"/>
              <w:rPr>
                <w:sz w:val="22"/>
                <w:szCs w:val="22"/>
              </w:rPr>
            </w:pPr>
            <w:r w:rsidRPr="009218BD">
              <w:rPr>
                <w:sz w:val="22"/>
                <w:szCs w:val="22"/>
              </w:rPr>
              <w:t>Mokyklinis autobusas IVECO DAILY 50C 15V</w:t>
            </w:r>
          </w:p>
        </w:tc>
        <w:tc>
          <w:tcPr>
            <w:tcW w:w="1922" w:type="dxa"/>
            <w:shd w:val="clear" w:color="auto" w:fill="auto"/>
          </w:tcPr>
          <w:p w14:paraId="687CE08C" w14:textId="77777777" w:rsidR="00D86CF3" w:rsidRPr="009218BD" w:rsidRDefault="00D86CF3" w:rsidP="00D01FEC">
            <w:pPr>
              <w:jc w:val="both"/>
              <w:rPr>
                <w:sz w:val="22"/>
                <w:szCs w:val="22"/>
              </w:rPr>
            </w:pPr>
            <w:r w:rsidRPr="009218BD">
              <w:rPr>
                <w:sz w:val="22"/>
                <w:szCs w:val="22"/>
              </w:rPr>
              <w:t>CA-00000518</w:t>
            </w:r>
          </w:p>
        </w:tc>
        <w:tc>
          <w:tcPr>
            <w:tcW w:w="1520" w:type="dxa"/>
            <w:shd w:val="clear" w:color="auto" w:fill="auto"/>
          </w:tcPr>
          <w:p w14:paraId="19BF487B" w14:textId="77777777" w:rsidR="00D86CF3" w:rsidRPr="009218BD" w:rsidRDefault="00D86CF3" w:rsidP="00D01FEC">
            <w:pPr>
              <w:jc w:val="both"/>
              <w:rPr>
                <w:sz w:val="22"/>
                <w:szCs w:val="22"/>
              </w:rPr>
            </w:pPr>
            <w:r w:rsidRPr="009218BD">
              <w:rPr>
                <w:sz w:val="22"/>
                <w:szCs w:val="22"/>
              </w:rPr>
              <w:t>36 115,62</w:t>
            </w:r>
          </w:p>
        </w:tc>
        <w:tc>
          <w:tcPr>
            <w:tcW w:w="1398" w:type="dxa"/>
          </w:tcPr>
          <w:p w14:paraId="5A4C668E" w14:textId="77777777" w:rsidR="00D86CF3" w:rsidRPr="009218BD" w:rsidRDefault="00D86CF3" w:rsidP="00D01FEC">
            <w:pPr>
              <w:jc w:val="both"/>
              <w:rPr>
                <w:sz w:val="22"/>
                <w:szCs w:val="22"/>
              </w:rPr>
            </w:pPr>
            <w:r>
              <w:rPr>
                <w:sz w:val="22"/>
                <w:szCs w:val="22"/>
              </w:rPr>
              <w:t>0,00</w:t>
            </w:r>
          </w:p>
        </w:tc>
      </w:tr>
      <w:tr w:rsidR="00D86CF3" w14:paraId="16163BE8" w14:textId="77777777" w:rsidTr="00D01FEC">
        <w:tc>
          <w:tcPr>
            <w:tcW w:w="564" w:type="dxa"/>
            <w:shd w:val="clear" w:color="auto" w:fill="auto"/>
          </w:tcPr>
          <w:p w14:paraId="7250D0A0" w14:textId="77777777" w:rsidR="00D86CF3" w:rsidRPr="00403E1E" w:rsidRDefault="00D86CF3" w:rsidP="00D01FEC">
            <w:pPr>
              <w:jc w:val="both"/>
            </w:pPr>
            <w:r w:rsidRPr="00403E1E">
              <w:t>3.</w:t>
            </w:r>
          </w:p>
        </w:tc>
        <w:tc>
          <w:tcPr>
            <w:tcW w:w="4200" w:type="dxa"/>
            <w:shd w:val="clear" w:color="auto" w:fill="auto"/>
          </w:tcPr>
          <w:p w14:paraId="21607340" w14:textId="77777777" w:rsidR="00D86CF3" w:rsidRPr="009218BD" w:rsidRDefault="00D86CF3" w:rsidP="00D01FEC">
            <w:pPr>
              <w:jc w:val="both"/>
              <w:rPr>
                <w:sz w:val="22"/>
                <w:szCs w:val="22"/>
              </w:rPr>
            </w:pPr>
            <w:r w:rsidRPr="009218BD">
              <w:rPr>
                <w:sz w:val="22"/>
                <w:szCs w:val="22"/>
              </w:rPr>
              <w:t>Šaldytuvas HAIER</w:t>
            </w:r>
          </w:p>
        </w:tc>
        <w:tc>
          <w:tcPr>
            <w:tcW w:w="1922" w:type="dxa"/>
            <w:shd w:val="clear" w:color="auto" w:fill="auto"/>
          </w:tcPr>
          <w:p w14:paraId="0C323219" w14:textId="77777777" w:rsidR="00D86CF3" w:rsidRPr="009218BD" w:rsidRDefault="00D86CF3" w:rsidP="00D01FEC">
            <w:pPr>
              <w:jc w:val="both"/>
              <w:rPr>
                <w:sz w:val="22"/>
                <w:szCs w:val="22"/>
              </w:rPr>
            </w:pPr>
            <w:r w:rsidRPr="009218BD">
              <w:rPr>
                <w:sz w:val="22"/>
                <w:szCs w:val="22"/>
              </w:rPr>
              <w:t>0014</w:t>
            </w:r>
          </w:p>
        </w:tc>
        <w:tc>
          <w:tcPr>
            <w:tcW w:w="1520" w:type="dxa"/>
            <w:shd w:val="clear" w:color="auto" w:fill="auto"/>
          </w:tcPr>
          <w:p w14:paraId="7CB8A65F" w14:textId="77777777" w:rsidR="00D86CF3" w:rsidRPr="009218BD" w:rsidRDefault="00D86CF3" w:rsidP="00D01FEC">
            <w:pPr>
              <w:jc w:val="both"/>
              <w:rPr>
                <w:sz w:val="22"/>
                <w:szCs w:val="22"/>
              </w:rPr>
            </w:pPr>
            <w:r w:rsidRPr="009218BD">
              <w:rPr>
                <w:sz w:val="22"/>
                <w:szCs w:val="22"/>
              </w:rPr>
              <w:t>361,74</w:t>
            </w:r>
          </w:p>
        </w:tc>
        <w:tc>
          <w:tcPr>
            <w:tcW w:w="1398" w:type="dxa"/>
          </w:tcPr>
          <w:p w14:paraId="52D37AAE" w14:textId="77777777" w:rsidR="00D86CF3" w:rsidRPr="009218BD" w:rsidRDefault="00D86CF3" w:rsidP="00D01FEC">
            <w:pPr>
              <w:jc w:val="both"/>
              <w:rPr>
                <w:sz w:val="22"/>
                <w:szCs w:val="22"/>
              </w:rPr>
            </w:pPr>
            <w:r>
              <w:rPr>
                <w:sz w:val="22"/>
                <w:szCs w:val="22"/>
              </w:rPr>
              <w:t>0,00</w:t>
            </w:r>
          </w:p>
        </w:tc>
      </w:tr>
      <w:tr w:rsidR="00D86CF3" w14:paraId="56DF8A3B" w14:textId="77777777" w:rsidTr="00D01FEC">
        <w:tc>
          <w:tcPr>
            <w:tcW w:w="564" w:type="dxa"/>
            <w:shd w:val="clear" w:color="auto" w:fill="auto"/>
          </w:tcPr>
          <w:p w14:paraId="6E04ECD3" w14:textId="77777777" w:rsidR="00D86CF3" w:rsidRPr="00403E1E" w:rsidRDefault="00D86CF3" w:rsidP="00D01FEC">
            <w:pPr>
              <w:jc w:val="both"/>
            </w:pPr>
            <w:r w:rsidRPr="00403E1E">
              <w:t>4.</w:t>
            </w:r>
          </w:p>
        </w:tc>
        <w:tc>
          <w:tcPr>
            <w:tcW w:w="4200" w:type="dxa"/>
            <w:shd w:val="clear" w:color="auto" w:fill="auto"/>
          </w:tcPr>
          <w:p w14:paraId="4DFE47AC" w14:textId="77777777" w:rsidR="00D86CF3" w:rsidRDefault="00D86CF3" w:rsidP="00D01FEC">
            <w:pPr>
              <w:jc w:val="both"/>
            </w:pPr>
            <w:r>
              <w:t xml:space="preserve">Šaldytuvas </w:t>
            </w:r>
            <w:proofErr w:type="spellStart"/>
            <w:r>
              <w:t>Beko</w:t>
            </w:r>
            <w:proofErr w:type="spellEnd"/>
            <w:r>
              <w:t xml:space="preserve"> </w:t>
            </w:r>
          </w:p>
        </w:tc>
        <w:tc>
          <w:tcPr>
            <w:tcW w:w="1922" w:type="dxa"/>
            <w:shd w:val="clear" w:color="auto" w:fill="auto"/>
          </w:tcPr>
          <w:p w14:paraId="2F10766A" w14:textId="77777777" w:rsidR="00D86CF3" w:rsidRDefault="00D86CF3" w:rsidP="00D01FEC">
            <w:pPr>
              <w:jc w:val="both"/>
            </w:pPr>
            <w:r w:rsidRPr="00087B27">
              <w:t>CA-00000523</w:t>
            </w:r>
          </w:p>
        </w:tc>
        <w:tc>
          <w:tcPr>
            <w:tcW w:w="1520" w:type="dxa"/>
            <w:shd w:val="clear" w:color="auto" w:fill="auto"/>
          </w:tcPr>
          <w:p w14:paraId="259B8DB0" w14:textId="77777777" w:rsidR="00D86CF3" w:rsidRDefault="00D86CF3" w:rsidP="00D01FEC">
            <w:pPr>
              <w:jc w:val="both"/>
            </w:pPr>
            <w:r>
              <w:t>899,00</w:t>
            </w:r>
          </w:p>
        </w:tc>
        <w:tc>
          <w:tcPr>
            <w:tcW w:w="1398" w:type="dxa"/>
          </w:tcPr>
          <w:p w14:paraId="5B974FDC" w14:textId="77777777" w:rsidR="00D86CF3" w:rsidRDefault="00D86CF3" w:rsidP="00D01FEC">
            <w:pPr>
              <w:jc w:val="both"/>
            </w:pPr>
            <w:r>
              <w:t>674,30</w:t>
            </w:r>
          </w:p>
        </w:tc>
      </w:tr>
      <w:tr w:rsidR="00D86CF3" w14:paraId="39BF3A91" w14:textId="77777777" w:rsidTr="00D01FEC">
        <w:tc>
          <w:tcPr>
            <w:tcW w:w="564" w:type="dxa"/>
            <w:shd w:val="clear" w:color="auto" w:fill="auto"/>
          </w:tcPr>
          <w:p w14:paraId="58C6D512" w14:textId="77777777" w:rsidR="00D86CF3" w:rsidRPr="00403E1E" w:rsidRDefault="00D86CF3" w:rsidP="00D01FEC">
            <w:pPr>
              <w:jc w:val="both"/>
            </w:pPr>
            <w:r>
              <w:t>5.</w:t>
            </w:r>
          </w:p>
        </w:tc>
        <w:tc>
          <w:tcPr>
            <w:tcW w:w="4200" w:type="dxa"/>
            <w:shd w:val="clear" w:color="auto" w:fill="auto"/>
          </w:tcPr>
          <w:p w14:paraId="5EE8F2FF" w14:textId="77777777" w:rsidR="00D86CF3" w:rsidRDefault="00D86CF3" w:rsidP="00D01FEC">
            <w:pPr>
              <w:jc w:val="both"/>
            </w:pPr>
            <w:proofErr w:type="spellStart"/>
            <w:r>
              <w:t>Gartaukis</w:t>
            </w:r>
            <w:proofErr w:type="spellEnd"/>
            <w:r>
              <w:t xml:space="preserve"> </w:t>
            </w:r>
            <w:proofErr w:type="spellStart"/>
            <w:r>
              <w:t>Hood</w:t>
            </w:r>
            <w:proofErr w:type="spellEnd"/>
            <w:r>
              <w:t xml:space="preserve"> ELICA/A/120</w:t>
            </w:r>
          </w:p>
        </w:tc>
        <w:tc>
          <w:tcPr>
            <w:tcW w:w="1922" w:type="dxa"/>
            <w:shd w:val="clear" w:color="auto" w:fill="auto"/>
          </w:tcPr>
          <w:p w14:paraId="29BF0A36" w14:textId="77777777" w:rsidR="00D86CF3" w:rsidRDefault="00D86CF3" w:rsidP="00D01FEC">
            <w:pPr>
              <w:jc w:val="both"/>
            </w:pPr>
            <w:r w:rsidRPr="00087B27">
              <w:t>CA-00000524</w:t>
            </w:r>
          </w:p>
        </w:tc>
        <w:tc>
          <w:tcPr>
            <w:tcW w:w="1520" w:type="dxa"/>
            <w:shd w:val="clear" w:color="auto" w:fill="auto"/>
          </w:tcPr>
          <w:p w14:paraId="20F790D6" w14:textId="77777777" w:rsidR="00D86CF3" w:rsidRDefault="00D86CF3" w:rsidP="00D01FEC">
            <w:pPr>
              <w:jc w:val="both"/>
            </w:pPr>
            <w:r>
              <w:t>1050,00</w:t>
            </w:r>
          </w:p>
        </w:tc>
        <w:tc>
          <w:tcPr>
            <w:tcW w:w="1398" w:type="dxa"/>
          </w:tcPr>
          <w:p w14:paraId="547C25B4" w14:textId="77777777" w:rsidR="00D86CF3" w:rsidRDefault="00D86CF3" w:rsidP="00D01FEC">
            <w:pPr>
              <w:jc w:val="both"/>
            </w:pPr>
            <w:r>
              <w:t>787,50</w:t>
            </w:r>
          </w:p>
        </w:tc>
      </w:tr>
      <w:tr w:rsidR="00D86CF3" w14:paraId="2822CE16" w14:textId="77777777" w:rsidTr="00D01FEC">
        <w:tc>
          <w:tcPr>
            <w:tcW w:w="564" w:type="dxa"/>
            <w:shd w:val="clear" w:color="auto" w:fill="auto"/>
          </w:tcPr>
          <w:p w14:paraId="78368DC9" w14:textId="77777777" w:rsidR="00D86CF3" w:rsidRPr="00403E1E" w:rsidRDefault="00D86CF3" w:rsidP="00D01FEC">
            <w:pPr>
              <w:jc w:val="both"/>
            </w:pPr>
            <w:r w:rsidRPr="00403E1E">
              <w:t>6.</w:t>
            </w:r>
          </w:p>
        </w:tc>
        <w:tc>
          <w:tcPr>
            <w:tcW w:w="4200" w:type="dxa"/>
            <w:shd w:val="clear" w:color="auto" w:fill="auto"/>
          </w:tcPr>
          <w:p w14:paraId="5FEA524D" w14:textId="77777777" w:rsidR="00D86CF3" w:rsidRDefault="00D86CF3" w:rsidP="00D01FEC">
            <w:pPr>
              <w:jc w:val="both"/>
            </w:pPr>
            <w:r w:rsidRPr="00087B27">
              <w:t xml:space="preserve">Elektrinė viryklė 4 </w:t>
            </w:r>
            <w:proofErr w:type="spellStart"/>
            <w:r w:rsidRPr="00087B27">
              <w:t>kaitviečių</w:t>
            </w:r>
            <w:proofErr w:type="spellEnd"/>
            <w:r w:rsidRPr="00087B27">
              <w:t xml:space="preserve">  su orkaite</w:t>
            </w:r>
          </w:p>
        </w:tc>
        <w:tc>
          <w:tcPr>
            <w:tcW w:w="1922" w:type="dxa"/>
            <w:shd w:val="clear" w:color="auto" w:fill="auto"/>
          </w:tcPr>
          <w:p w14:paraId="3B643E99" w14:textId="77777777" w:rsidR="00D86CF3" w:rsidRDefault="00D86CF3" w:rsidP="00D01FEC">
            <w:pPr>
              <w:jc w:val="both"/>
            </w:pPr>
            <w:r w:rsidRPr="00087B27">
              <w:t>CA-00000525</w:t>
            </w:r>
          </w:p>
        </w:tc>
        <w:tc>
          <w:tcPr>
            <w:tcW w:w="1520" w:type="dxa"/>
            <w:shd w:val="clear" w:color="auto" w:fill="auto"/>
          </w:tcPr>
          <w:p w14:paraId="0FC23945" w14:textId="77777777" w:rsidR="00D86CF3" w:rsidRDefault="00D86CF3" w:rsidP="00D01FEC">
            <w:pPr>
              <w:jc w:val="both"/>
            </w:pPr>
            <w:r>
              <w:t>1502,00</w:t>
            </w:r>
          </w:p>
        </w:tc>
        <w:tc>
          <w:tcPr>
            <w:tcW w:w="1398" w:type="dxa"/>
          </w:tcPr>
          <w:p w14:paraId="291BBCB2" w14:textId="77777777" w:rsidR="00D86CF3" w:rsidRDefault="00D86CF3" w:rsidP="00D01FEC">
            <w:pPr>
              <w:jc w:val="both"/>
            </w:pPr>
            <w:r>
              <w:t>1314,20</w:t>
            </w:r>
          </w:p>
        </w:tc>
      </w:tr>
      <w:tr w:rsidR="00D86CF3" w14:paraId="2D7F1DBB" w14:textId="77777777" w:rsidTr="00D01FEC">
        <w:tc>
          <w:tcPr>
            <w:tcW w:w="564" w:type="dxa"/>
            <w:shd w:val="clear" w:color="auto" w:fill="auto"/>
          </w:tcPr>
          <w:p w14:paraId="5A48D82A" w14:textId="77777777" w:rsidR="00D86CF3" w:rsidRPr="00403E1E" w:rsidRDefault="00D86CF3" w:rsidP="00D01FEC">
            <w:pPr>
              <w:jc w:val="both"/>
            </w:pPr>
            <w:r w:rsidRPr="00403E1E">
              <w:t>7.</w:t>
            </w:r>
          </w:p>
        </w:tc>
        <w:tc>
          <w:tcPr>
            <w:tcW w:w="4200" w:type="dxa"/>
            <w:shd w:val="clear" w:color="auto" w:fill="auto"/>
          </w:tcPr>
          <w:p w14:paraId="3799A99C" w14:textId="77777777" w:rsidR="00D86CF3" w:rsidRDefault="00D86CF3" w:rsidP="00D01FEC">
            <w:pPr>
              <w:jc w:val="both"/>
            </w:pPr>
            <w:r w:rsidRPr="00087B27">
              <w:t xml:space="preserve">Projektorius </w:t>
            </w:r>
            <w:proofErr w:type="spellStart"/>
            <w:r w:rsidRPr="00087B27">
              <w:t>BenQ</w:t>
            </w:r>
            <w:proofErr w:type="spellEnd"/>
            <w:r w:rsidRPr="00087B27">
              <w:t xml:space="preserve"> TH534</w:t>
            </w:r>
          </w:p>
        </w:tc>
        <w:tc>
          <w:tcPr>
            <w:tcW w:w="1922" w:type="dxa"/>
            <w:shd w:val="clear" w:color="auto" w:fill="auto"/>
          </w:tcPr>
          <w:p w14:paraId="1D0CA429" w14:textId="77777777" w:rsidR="00D86CF3" w:rsidRDefault="00D86CF3" w:rsidP="00D01FEC">
            <w:pPr>
              <w:jc w:val="both"/>
            </w:pPr>
            <w:r w:rsidRPr="00087B27">
              <w:t>CA-00000522</w:t>
            </w:r>
          </w:p>
        </w:tc>
        <w:tc>
          <w:tcPr>
            <w:tcW w:w="1520" w:type="dxa"/>
            <w:shd w:val="clear" w:color="auto" w:fill="auto"/>
          </w:tcPr>
          <w:p w14:paraId="09026E3F" w14:textId="77777777" w:rsidR="00D86CF3" w:rsidRDefault="00D86CF3" w:rsidP="00D01FEC">
            <w:pPr>
              <w:jc w:val="both"/>
            </w:pPr>
            <w:r>
              <w:t>600,00</w:t>
            </w:r>
          </w:p>
        </w:tc>
        <w:tc>
          <w:tcPr>
            <w:tcW w:w="1398" w:type="dxa"/>
          </w:tcPr>
          <w:p w14:paraId="3D4C26F3" w14:textId="77777777" w:rsidR="00D86CF3" w:rsidRDefault="00D86CF3" w:rsidP="00D01FEC">
            <w:pPr>
              <w:jc w:val="both"/>
            </w:pPr>
            <w:r>
              <w:t>450,00</w:t>
            </w:r>
          </w:p>
        </w:tc>
      </w:tr>
      <w:tr w:rsidR="00D86CF3" w14:paraId="1B2FCE64" w14:textId="77777777" w:rsidTr="00D01FEC">
        <w:tc>
          <w:tcPr>
            <w:tcW w:w="564" w:type="dxa"/>
            <w:shd w:val="clear" w:color="auto" w:fill="auto"/>
          </w:tcPr>
          <w:p w14:paraId="00A46687" w14:textId="77777777" w:rsidR="00D86CF3" w:rsidRDefault="00D86CF3" w:rsidP="00D01FEC">
            <w:pPr>
              <w:jc w:val="both"/>
            </w:pPr>
          </w:p>
        </w:tc>
        <w:tc>
          <w:tcPr>
            <w:tcW w:w="4200" w:type="dxa"/>
            <w:shd w:val="clear" w:color="auto" w:fill="auto"/>
          </w:tcPr>
          <w:p w14:paraId="3DFE097B" w14:textId="77777777" w:rsidR="00D86CF3" w:rsidRDefault="00D86CF3" w:rsidP="00D01FEC">
            <w:pPr>
              <w:jc w:val="both"/>
            </w:pPr>
            <w:r>
              <w:t>Iš viso:</w:t>
            </w:r>
          </w:p>
        </w:tc>
        <w:tc>
          <w:tcPr>
            <w:tcW w:w="1922" w:type="dxa"/>
            <w:shd w:val="clear" w:color="auto" w:fill="auto"/>
          </w:tcPr>
          <w:p w14:paraId="55BE959D" w14:textId="77777777" w:rsidR="00D86CF3" w:rsidRDefault="00D86CF3" w:rsidP="00D01FEC">
            <w:pPr>
              <w:jc w:val="both"/>
            </w:pPr>
          </w:p>
        </w:tc>
        <w:tc>
          <w:tcPr>
            <w:tcW w:w="1520" w:type="dxa"/>
            <w:shd w:val="clear" w:color="auto" w:fill="auto"/>
          </w:tcPr>
          <w:p w14:paraId="0B7E9CDA" w14:textId="77777777" w:rsidR="00D86CF3" w:rsidRDefault="00D86CF3" w:rsidP="00D01FEC">
            <w:pPr>
              <w:jc w:val="both"/>
            </w:pPr>
            <w:r>
              <w:t>118994,56</w:t>
            </w:r>
          </w:p>
        </w:tc>
        <w:tc>
          <w:tcPr>
            <w:tcW w:w="1398" w:type="dxa"/>
          </w:tcPr>
          <w:p w14:paraId="1354117E" w14:textId="77777777" w:rsidR="00D86CF3" w:rsidRDefault="00D86CF3" w:rsidP="00D01FEC">
            <w:pPr>
              <w:jc w:val="both"/>
            </w:pPr>
            <w:r>
              <w:t>70167,11</w:t>
            </w:r>
          </w:p>
        </w:tc>
      </w:tr>
    </w:tbl>
    <w:p w14:paraId="76F0AF5D" w14:textId="77777777" w:rsidR="0044644C" w:rsidRDefault="0044644C" w:rsidP="00697CF4">
      <w:pPr>
        <w:ind w:firstLine="567"/>
        <w:jc w:val="both"/>
      </w:pPr>
    </w:p>
    <w:p w14:paraId="420DA061" w14:textId="04EC7A01" w:rsidR="00697CF4" w:rsidRPr="00056471" w:rsidRDefault="00682E12" w:rsidP="00EA0B7A">
      <w:pPr>
        <w:ind w:firstLine="567"/>
        <w:jc w:val="both"/>
      </w:pPr>
      <w:r>
        <w:t>D</w:t>
      </w:r>
      <w:r w:rsidR="00697CF4" w:rsidRPr="00056471">
        <w:t xml:space="preserve">ėl ilgalaikio turto nusidėvėjimo, ilgalaikio </w:t>
      </w:r>
      <w:r w:rsidR="00697CF4" w:rsidRPr="00EA0B7A">
        <w:t>turto balansinė vertė sumažėjo 11</w:t>
      </w:r>
      <w:r w:rsidR="00FF5F80" w:rsidRPr="00EA0B7A">
        <w:t>7</w:t>
      </w:r>
      <w:r w:rsidRPr="00EA0B7A">
        <w:t>24,46</w:t>
      </w:r>
      <w:r w:rsidR="00697CF4" w:rsidRPr="00EA0B7A">
        <w:t xml:space="preserve"> Eur</w:t>
      </w:r>
      <w:r w:rsidR="00EA0B7A">
        <w:t>.</w:t>
      </w:r>
    </w:p>
    <w:p w14:paraId="5CAC3872" w14:textId="642E832A" w:rsidR="00697CF4" w:rsidRPr="00DE4919" w:rsidRDefault="00697CF4" w:rsidP="00697CF4">
      <w:pPr>
        <w:ind w:firstLine="567"/>
        <w:jc w:val="both"/>
      </w:pPr>
      <w:r w:rsidRPr="008B4AD0">
        <w:t>Žlibinų kultūros centras per ataskaitinį laikotarpį nenurašė ilgalaikio turto.</w:t>
      </w:r>
    </w:p>
    <w:p w14:paraId="55FE5EA1" w14:textId="18547B32" w:rsidR="00697CF4" w:rsidRPr="00DE4919" w:rsidRDefault="00697CF4" w:rsidP="00697CF4">
      <w:pPr>
        <w:ind w:firstLine="567"/>
        <w:jc w:val="both"/>
        <w:rPr>
          <w:bCs/>
        </w:rPr>
      </w:pPr>
      <w:r w:rsidRPr="00DE4919">
        <w:rPr>
          <w:bCs/>
        </w:rPr>
        <w:t>Įstaigoje yra turto, kuris yra visiškai nudėvėtas, tačiau vis dar naudojamas veikloje. Lentelėje pateikiami šio ilgalaikio materialiojo turto daiktai ir jų įsigijimo savikaina:</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677"/>
        <w:gridCol w:w="2141"/>
        <w:gridCol w:w="1645"/>
      </w:tblGrid>
      <w:tr w:rsidR="00697CF4" w:rsidRPr="00FB72EE" w14:paraId="7D9EDDA7" w14:textId="77777777" w:rsidTr="004D3E94">
        <w:trPr>
          <w:jc w:val="center"/>
        </w:trPr>
        <w:tc>
          <w:tcPr>
            <w:tcW w:w="540" w:type="dxa"/>
          </w:tcPr>
          <w:p w14:paraId="1A8131F0" w14:textId="77777777" w:rsidR="00697CF4" w:rsidRPr="00FB72EE" w:rsidRDefault="00697CF4" w:rsidP="004D3E94">
            <w:pPr>
              <w:jc w:val="center"/>
              <w:rPr>
                <w:b/>
                <w:sz w:val="22"/>
                <w:szCs w:val="22"/>
              </w:rPr>
            </w:pPr>
            <w:r w:rsidRPr="00FB72EE">
              <w:rPr>
                <w:b/>
                <w:sz w:val="22"/>
                <w:szCs w:val="22"/>
              </w:rPr>
              <w:t xml:space="preserve">Eil. </w:t>
            </w:r>
          </w:p>
          <w:p w14:paraId="696589CB" w14:textId="77777777" w:rsidR="00697CF4" w:rsidRPr="00FB72EE" w:rsidRDefault="00697CF4" w:rsidP="004D3E94">
            <w:pPr>
              <w:jc w:val="center"/>
              <w:rPr>
                <w:b/>
                <w:sz w:val="22"/>
                <w:szCs w:val="22"/>
              </w:rPr>
            </w:pPr>
            <w:r w:rsidRPr="00FB72EE">
              <w:rPr>
                <w:b/>
                <w:sz w:val="22"/>
                <w:szCs w:val="22"/>
              </w:rPr>
              <w:t>Nr.</w:t>
            </w:r>
          </w:p>
        </w:tc>
        <w:tc>
          <w:tcPr>
            <w:tcW w:w="4677" w:type="dxa"/>
          </w:tcPr>
          <w:p w14:paraId="77642721" w14:textId="77777777" w:rsidR="00697CF4" w:rsidRPr="00FB72EE" w:rsidRDefault="00697CF4" w:rsidP="004D3E94">
            <w:pPr>
              <w:jc w:val="center"/>
              <w:rPr>
                <w:b/>
                <w:sz w:val="22"/>
                <w:szCs w:val="22"/>
              </w:rPr>
            </w:pPr>
            <w:r w:rsidRPr="00FB72EE">
              <w:rPr>
                <w:b/>
                <w:sz w:val="22"/>
                <w:szCs w:val="22"/>
              </w:rPr>
              <w:t>IMT pavadinimas</w:t>
            </w:r>
          </w:p>
        </w:tc>
        <w:tc>
          <w:tcPr>
            <w:tcW w:w="2141" w:type="dxa"/>
          </w:tcPr>
          <w:p w14:paraId="583E1CE4" w14:textId="77777777" w:rsidR="00697CF4" w:rsidRPr="00FB72EE" w:rsidRDefault="00697CF4" w:rsidP="004D3E94">
            <w:pPr>
              <w:jc w:val="center"/>
              <w:rPr>
                <w:b/>
                <w:sz w:val="22"/>
                <w:szCs w:val="22"/>
              </w:rPr>
            </w:pPr>
            <w:r w:rsidRPr="00FB72EE">
              <w:rPr>
                <w:b/>
                <w:sz w:val="22"/>
                <w:szCs w:val="22"/>
              </w:rPr>
              <w:t>Inventoriaus Nr.</w:t>
            </w:r>
          </w:p>
        </w:tc>
        <w:tc>
          <w:tcPr>
            <w:tcW w:w="1645" w:type="dxa"/>
          </w:tcPr>
          <w:p w14:paraId="61E73310" w14:textId="77777777" w:rsidR="00697CF4" w:rsidRPr="00FB72EE" w:rsidRDefault="00697CF4" w:rsidP="004D3E94">
            <w:pPr>
              <w:jc w:val="center"/>
              <w:rPr>
                <w:b/>
                <w:sz w:val="22"/>
                <w:szCs w:val="22"/>
              </w:rPr>
            </w:pPr>
            <w:r w:rsidRPr="00FB72EE">
              <w:rPr>
                <w:b/>
                <w:sz w:val="22"/>
                <w:szCs w:val="22"/>
              </w:rPr>
              <w:t>IMT įsigijimo savikaina Eur</w:t>
            </w:r>
          </w:p>
        </w:tc>
      </w:tr>
      <w:tr w:rsidR="00697CF4" w:rsidRPr="00FB72EE" w14:paraId="05AD0E18" w14:textId="77777777" w:rsidTr="004D3E94">
        <w:trPr>
          <w:jc w:val="center"/>
        </w:trPr>
        <w:tc>
          <w:tcPr>
            <w:tcW w:w="540" w:type="dxa"/>
          </w:tcPr>
          <w:p w14:paraId="52AA3EA3" w14:textId="77777777" w:rsidR="00697CF4" w:rsidRPr="00FB72EE" w:rsidRDefault="00697CF4" w:rsidP="004D3E94">
            <w:pPr>
              <w:jc w:val="center"/>
              <w:rPr>
                <w:sz w:val="22"/>
                <w:szCs w:val="22"/>
              </w:rPr>
            </w:pPr>
            <w:r w:rsidRPr="00FB72EE">
              <w:rPr>
                <w:sz w:val="22"/>
                <w:szCs w:val="22"/>
              </w:rPr>
              <w:t>1.</w:t>
            </w:r>
          </w:p>
        </w:tc>
        <w:tc>
          <w:tcPr>
            <w:tcW w:w="4677" w:type="dxa"/>
          </w:tcPr>
          <w:p w14:paraId="6831CD80" w14:textId="77777777" w:rsidR="00697CF4" w:rsidRPr="00FB72EE" w:rsidRDefault="00697CF4" w:rsidP="004D3E94">
            <w:pPr>
              <w:rPr>
                <w:sz w:val="22"/>
                <w:szCs w:val="22"/>
              </w:rPr>
            </w:pPr>
            <w:r w:rsidRPr="00FB72EE">
              <w:rPr>
                <w:sz w:val="22"/>
                <w:szCs w:val="22"/>
              </w:rPr>
              <w:t>Nešiojamas kompiuteris</w:t>
            </w:r>
          </w:p>
        </w:tc>
        <w:tc>
          <w:tcPr>
            <w:tcW w:w="2141" w:type="dxa"/>
          </w:tcPr>
          <w:p w14:paraId="59A5A2FB" w14:textId="77777777" w:rsidR="00697CF4" w:rsidRPr="00FB72EE" w:rsidRDefault="00697CF4" w:rsidP="004D3E94">
            <w:pPr>
              <w:jc w:val="center"/>
              <w:rPr>
                <w:sz w:val="22"/>
                <w:szCs w:val="22"/>
              </w:rPr>
            </w:pPr>
            <w:r w:rsidRPr="00FB72EE">
              <w:rPr>
                <w:sz w:val="22"/>
                <w:szCs w:val="22"/>
              </w:rPr>
              <w:t>IT1208202</w:t>
            </w:r>
          </w:p>
        </w:tc>
        <w:tc>
          <w:tcPr>
            <w:tcW w:w="1645" w:type="dxa"/>
          </w:tcPr>
          <w:p w14:paraId="426A5E36" w14:textId="77777777" w:rsidR="00697CF4" w:rsidRPr="00FB72EE" w:rsidRDefault="00697CF4" w:rsidP="004D3E94">
            <w:pPr>
              <w:jc w:val="center"/>
              <w:rPr>
                <w:sz w:val="22"/>
                <w:szCs w:val="22"/>
              </w:rPr>
            </w:pPr>
            <w:r w:rsidRPr="00FB72EE">
              <w:rPr>
                <w:sz w:val="22"/>
                <w:szCs w:val="22"/>
              </w:rPr>
              <w:t>622,68</w:t>
            </w:r>
          </w:p>
        </w:tc>
      </w:tr>
      <w:tr w:rsidR="00697CF4" w:rsidRPr="00FB72EE" w14:paraId="6A4B8321" w14:textId="77777777" w:rsidTr="004D3E94">
        <w:trPr>
          <w:jc w:val="center"/>
        </w:trPr>
        <w:tc>
          <w:tcPr>
            <w:tcW w:w="540" w:type="dxa"/>
          </w:tcPr>
          <w:p w14:paraId="2F708F5E" w14:textId="3120F5D7" w:rsidR="00697CF4" w:rsidRPr="00FB72EE" w:rsidRDefault="005A40C9" w:rsidP="004D3E94">
            <w:pPr>
              <w:jc w:val="center"/>
              <w:rPr>
                <w:sz w:val="22"/>
                <w:szCs w:val="22"/>
              </w:rPr>
            </w:pPr>
            <w:r>
              <w:rPr>
                <w:sz w:val="22"/>
                <w:szCs w:val="22"/>
              </w:rPr>
              <w:t>2</w:t>
            </w:r>
            <w:r w:rsidR="00697CF4" w:rsidRPr="00FB72EE">
              <w:rPr>
                <w:sz w:val="22"/>
                <w:szCs w:val="22"/>
              </w:rPr>
              <w:t>.</w:t>
            </w:r>
          </w:p>
        </w:tc>
        <w:tc>
          <w:tcPr>
            <w:tcW w:w="4677" w:type="dxa"/>
          </w:tcPr>
          <w:p w14:paraId="0C38C59E" w14:textId="77777777" w:rsidR="00697CF4" w:rsidRPr="00FB72EE" w:rsidRDefault="00697CF4" w:rsidP="004D3E94">
            <w:pPr>
              <w:rPr>
                <w:sz w:val="22"/>
                <w:szCs w:val="22"/>
              </w:rPr>
            </w:pPr>
            <w:r w:rsidRPr="00FB72EE">
              <w:rPr>
                <w:sz w:val="22"/>
                <w:szCs w:val="22"/>
              </w:rPr>
              <w:t>Pianinas</w:t>
            </w:r>
          </w:p>
        </w:tc>
        <w:tc>
          <w:tcPr>
            <w:tcW w:w="2141" w:type="dxa"/>
          </w:tcPr>
          <w:p w14:paraId="79020846" w14:textId="77777777" w:rsidR="00697CF4" w:rsidRPr="00FB72EE" w:rsidRDefault="00697CF4" w:rsidP="004D3E94">
            <w:pPr>
              <w:jc w:val="center"/>
              <w:rPr>
                <w:sz w:val="22"/>
                <w:szCs w:val="22"/>
              </w:rPr>
            </w:pPr>
            <w:r w:rsidRPr="00FB72EE">
              <w:rPr>
                <w:sz w:val="22"/>
                <w:szCs w:val="22"/>
              </w:rPr>
              <w:t>IT0130001</w:t>
            </w:r>
          </w:p>
        </w:tc>
        <w:tc>
          <w:tcPr>
            <w:tcW w:w="1645" w:type="dxa"/>
          </w:tcPr>
          <w:p w14:paraId="5E046960" w14:textId="77777777" w:rsidR="00697CF4" w:rsidRPr="00FB72EE" w:rsidRDefault="00697CF4" w:rsidP="004D3E94">
            <w:pPr>
              <w:jc w:val="center"/>
              <w:rPr>
                <w:sz w:val="22"/>
                <w:szCs w:val="22"/>
              </w:rPr>
            </w:pPr>
            <w:r w:rsidRPr="00FB72EE">
              <w:rPr>
                <w:sz w:val="22"/>
                <w:szCs w:val="22"/>
              </w:rPr>
              <w:t>410,39</w:t>
            </w:r>
          </w:p>
        </w:tc>
      </w:tr>
      <w:tr w:rsidR="00697CF4" w:rsidRPr="00FB72EE" w14:paraId="63FFFFCE" w14:textId="77777777" w:rsidTr="004D3E94">
        <w:trPr>
          <w:jc w:val="center"/>
        </w:trPr>
        <w:tc>
          <w:tcPr>
            <w:tcW w:w="540" w:type="dxa"/>
          </w:tcPr>
          <w:p w14:paraId="561A5835" w14:textId="5B2E5E3C" w:rsidR="00697CF4" w:rsidRPr="00FB72EE" w:rsidRDefault="005A40C9" w:rsidP="004D3E94">
            <w:pPr>
              <w:jc w:val="center"/>
              <w:rPr>
                <w:sz w:val="22"/>
                <w:szCs w:val="22"/>
              </w:rPr>
            </w:pPr>
            <w:r>
              <w:rPr>
                <w:sz w:val="22"/>
                <w:szCs w:val="22"/>
              </w:rPr>
              <w:t>3</w:t>
            </w:r>
            <w:r w:rsidR="00697CF4">
              <w:rPr>
                <w:sz w:val="22"/>
                <w:szCs w:val="22"/>
              </w:rPr>
              <w:t>.</w:t>
            </w:r>
          </w:p>
        </w:tc>
        <w:tc>
          <w:tcPr>
            <w:tcW w:w="4677" w:type="dxa"/>
          </w:tcPr>
          <w:p w14:paraId="4BB6DC7E" w14:textId="77777777" w:rsidR="00697CF4" w:rsidRPr="00781E63" w:rsidRDefault="00697CF4" w:rsidP="004D3E94">
            <w:pPr>
              <w:rPr>
                <w:sz w:val="22"/>
                <w:szCs w:val="22"/>
              </w:rPr>
            </w:pPr>
            <w:r w:rsidRPr="00781E63">
              <w:rPr>
                <w:sz w:val="22"/>
                <w:szCs w:val="22"/>
              </w:rPr>
              <w:t>Stiprintuvas</w:t>
            </w:r>
          </w:p>
        </w:tc>
        <w:tc>
          <w:tcPr>
            <w:tcW w:w="2141" w:type="dxa"/>
          </w:tcPr>
          <w:p w14:paraId="4135B58D" w14:textId="77777777" w:rsidR="00697CF4" w:rsidRPr="00781E63" w:rsidRDefault="00697CF4" w:rsidP="004D3E94">
            <w:pPr>
              <w:jc w:val="center"/>
              <w:rPr>
                <w:sz w:val="22"/>
                <w:szCs w:val="22"/>
              </w:rPr>
            </w:pPr>
            <w:r w:rsidRPr="00781E63">
              <w:rPr>
                <w:sz w:val="22"/>
                <w:szCs w:val="22"/>
              </w:rPr>
              <w:t>IT45618</w:t>
            </w:r>
          </w:p>
        </w:tc>
        <w:tc>
          <w:tcPr>
            <w:tcW w:w="1645" w:type="dxa"/>
          </w:tcPr>
          <w:p w14:paraId="4482ABA7" w14:textId="77777777" w:rsidR="00697CF4" w:rsidRPr="00781E63" w:rsidRDefault="00697CF4" w:rsidP="004D3E94">
            <w:pPr>
              <w:jc w:val="center"/>
              <w:rPr>
                <w:sz w:val="22"/>
                <w:szCs w:val="22"/>
              </w:rPr>
            </w:pPr>
            <w:r w:rsidRPr="00781E63">
              <w:rPr>
                <w:sz w:val="22"/>
                <w:szCs w:val="22"/>
              </w:rPr>
              <w:t>570,58</w:t>
            </w:r>
          </w:p>
        </w:tc>
      </w:tr>
      <w:tr w:rsidR="00697CF4" w:rsidRPr="00FB72EE" w14:paraId="2D3A6DE0" w14:textId="77777777" w:rsidTr="004D3E94">
        <w:trPr>
          <w:jc w:val="center"/>
        </w:trPr>
        <w:tc>
          <w:tcPr>
            <w:tcW w:w="540" w:type="dxa"/>
          </w:tcPr>
          <w:p w14:paraId="6F056F61" w14:textId="77777777" w:rsidR="00697CF4" w:rsidRDefault="00697CF4" w:rsidP="004D3E94">
            <w:pPr>
              <w:jc w:val="center"/>
              <w:rPr>
                <w:sz w:val="22"/>
                <w:szCs w:val="22"/>
              </w:rPr>
            </w:pPr>
          </w:p>
        </w:tc>
        <w:tc>
          <w:tcPr>
            <w:tcW w:w="4677" w:type="dxa"/>
          </w:tcPr>
          <w:p w14:paraId="3E8ECB82" w14:textId="77777777" w:rsidR="00697CF4" w:rsidRPr="00781E63" w:rsidRDefault="00697CF4" w:rsidP="004D3E94">
            <w:pPr>
              <w:rPr>
                <w:sz w:val="22"/>
                <w:szCs w:val="22"/>
              </w:rPr>
            </w:pPr>
            <w:r>
              <w:rPr>
                <w:sz w:val="22"/>
                <w:szCs w:val="22"/>
              </w:rPr>
              <w:t>Iš viso:</w:t>
            </w:r>
          </w:p>
        </w:tc>
        <w:tc>
          <w:tcPr>
            <w:tcW w:w="2141" w:type="dxa"/>
          </w:tcPr>
          <w:p w14:paraId="07220A07" w14:textId="77777777" w:rsidR="00697CF4" w:rsidRPr="00781E63" w:rsidRDefault="00697CF4" w:rsidP="004D3E94">
            <w:pPr>
              <w:jc w:val="center"/>
              <w:rPr>
                <w:sz w:val="22"/>
                <w:szCs w:val="22"/>
              </w:rPr>
            </w:pPr>
          </w:p>
        </w:tc>
        <w:tc>
          <w:tcPr>
            <w:tcW w:w="1645" w:type="dxa"/>
          </w:tcPr>
          <w:p w14:paraId="3FE7732D" w14:textId="7CB6267D" w:rsidR="00697CF4" w:rsidRPr="00781E63" w:rsidRDefault="005A40C9" w:rsidP="004D3E94">
            <w:pPr>
              <w:jc w:val="center"/>
              <w:rPr>
                <w:sz w:val="22"/>
                <w:szCs w:val="22"/>
              </w:rPr>
            </w:pPr>
            <w:r>
              <w:rPr>
                <w:sz w:val="22"/>
                <w:szCs w:val="22"/>
              </w:rPr>
              <w:t>1603,65</w:t>
            </w:r>
          </w:p>
        </w:tc>
      </w:tr>
    </w:tbl>
    <w:p w14:paraId="3595ECC3" w14:textId="77777777" w:rsidR="00697CF4" w:rsidRPr="00DE4919" w:rsidRDefault="00697CF4" w:rsidP="00697CF4">
      <w:r>
        <w:t xml:space="preserve">       </w:t>
      </w:r>
      <w:r w:rsidRPr="00DE4919">
        <w:t xml:space="preserve">Turto, kurio kontrolę riboja sutartys ar teisės aktai, ir turto, užstatyto kaip įsipareigojimų įvykdymo garantija </w:t>
      </w:r>
      <w:r>
        <w:t>–</w:t>
      </w:r>
      <w:r w:rsidRPr="00DE4919">
        <w:t xml:space="preserve">  tokio turto nėra;</w:t>
      </w:r>
    </w:p>
    <w:p w14:paraId="53A8CC21" w14:textId="2269200C" w:rsidR="00697CF4" w:rsidRDefault="00697CF4" w:rsidP="00697CF4">
      <w:pPr>
        <w:tabs>
          <w:tab w:val="left" w:pos="851"/>
        </w:tabs>
        <w:jc w:val="both"/>
      </w:pPr>
      <w:r>
        <w:t xml:space="preserve">       Pagal Plungės rajono savivaldybės tarybos sprendimą “Dėl leidimo pratęsti negyvenamųjų patalpų nuomos sutartis“  (2017-07-27 Nr. T1-184) Savivaldybei priklausančios negyvenamos patalpos (27,86 </w:t>
      </w:r>
      <w:proofErr w:type="spellStart"/>
      <w:r>
        <w:t>kv.m</w:t>
      </w:r>
      <w:proofErr w:type="spellEnd"/>
      <w:r>
        <w:t xml:space="preserve">.), esančios Žlibinų kultūros centro Kantaučių filialo pastate </w:t>
      </w:r>
      <w:r w:rsidR="009109F1">
        <w:t>–</w:t>
      </w:r>
      <w:r>
        <w:t xml:space="preserve"> Kultūros namuose išnuomotos žemės ūkio kooperatinei bendrovei „Pieno Gėlė“ iki 2022 m. spalio 1 d. </w:t>
      </w:r>
      <w:r w:rsidRPr="00056471">
        <w:t>Išnuomoto turto  likutinė vertė 10</w:t>
      </w:r>
      <w:r w:rsidR="008B7EFD">
        <w:t>523,06</w:t>
      </w:r>
      <w:r w:rsidRPr="00056471">
        <w:t xml:space="preserve"> Eur</w:t>
      </w:r>
      <w:r>
        <w:t>.</w:t>
      </w:r>
      <w:r w:rsidRPr="00056471">
        <w:t xml:space="preserve"> </w:t>
      </w:r>
    </w:p>
    <w:p w14:paraId="0DABFF49" w14:textId="77777777" w:rsidR="00697CF4" w:rsidRPr="00DE4919" w:rsidRDefault="00697CF4" w:rsidP="00697CF4">
      <w:pPr>
        <w:ind w:firstLine="426"/>
        <w:jc w:val="both"/>
      </w:pPr>
      <w:r w:rsidRPr="00DE4919">
        <w:rPr>
          <w:bCs/>
        </w:rPr>
        <w:t>Turto, įsigyto pagal finansinės nuomos (lizingo) sutartis, kurio finansinės nuomos (lizingo) sutarties laikotarpis nėra pasibaigęs, nėra.</w:t>
      </w:r>
      <w:r w:rsidRPr="00DE4919">
        <w:t xml:space="preserve"> </w:t>
      </w:r>
    </w:p>
    <w:p w14:paraId="6B388E1A" w14:textId="72EF724F" w:rsidR="00697CF4" w:rsidRPr="00DE4919" w:rsidRDefault="00697CF4" w:rsidP="00697CF4">
      <w:pPr>
        <w:ind w:firstLine="360"/>
        <w:jc w:val="both"/>
        <w:rPr>
          <w:bCs/>
        </w:rPr>
      </w:pPr>
      <w:r w:rsidRPr="008E02C3">
        <w:rPr>
          <w:bCs/>
        </w:rPr>
        <w:t>Ilgalaikio materialiojo turto, priskirto prie žemės, kilnojamųjų ar nekilnojamųjų kultūros vertybių grupių, Žlibinų kultūros centre nėra.</w:t>
      </w:r>
    </w:p>
    <w:p w14:paraId="73B07234" w14:textId="541782EB" w:rsidR="00697CF4" w:rsidRPr="00DE4919" w:rsidRDefault="00B3005C" w:rsidP="00697CF4">
      <w:pPr>
        <w:ind w:firstLine="360"/>
        <w:jc w:val="both"/>
        <w:rPr>
          <w:bCs/>
        </w:rPr>
      </w:pPr>
      <w:r>
        <w:rPr>
          <w:bCs/>
        </w:rPr>
        <w:t xml:space="preserve"> </w:t>
      </w:r>
      <w:r w:rsidR="00697CF4" w:rsidRPr="00DE4919">
        <w:rPr>
          <w:bCs/>
        </w:rPr>
        <w:t xml:space="preserve">Ilgalaikio materialiojo turto, perduoto Turto bankui, įstaigoje nėra. </w:t>
      </w:r>
    </w:p>
    <w:p w14:paraId="531A3158" w14:textId="77777777" w:rsidR="00697CF4" w:rsidRPr="00FB72EE" w:rsidRDefault="00697CF4" w:rsidP="00697CF4">
      <w:pPr>
        <w:ind w:firstLine="360"/>
        <w:jc w:val="center"/>
        <w:rPr>
          <w:b/>
          <w:bCs/>
          <w:sz w:val="22"/>
          <w:szCs w:val="22"/>
        </w:rPr>
      </w:pPr>
    </w:p>
    <w:p w14:paraId="4C5A08B9" w14:textId="77777777" w:rsidR="00B3005C" w:rsidRDefault="00B3005C" w:rsidP="00B3005C">
      <w:pPr>
        <w:ind w:firstLine="360"/>
        <w:rPr>
          <w:b/>
          <w:bCs/>
        </w:rPr>
      </w:pPr>
    </w:p>
    <w:p w14:paraId="0D782295" w14:textId="54D361C1" w:rsidR="00B3005C" w:rsidRDefault="00697CF4" w:rsidP="00B3005C">
      <w:pPr>
        <w:ind w:firstLine="360"/>
        <w:rPr>
          <w:b/>
          <w:bCs/>
        </w:rPr>
      </w:pPr>
      <w:r w:rsidRPr="00DE4919">
        <w:rPr>
          <w:b/>
          <w:bCs/>
        </w:rPr>
        <w:t>3.3.</w:t>
      </w:r>
      <w:r>
        <w:rPr>
          <w:b/>
          <w:bCs/>
        </w:rPr>
        <w:t xml:space="preserve"> </w:t>
      </w:r>
      <w:r w:rsidRPr="00DE4919">
        <w:rPr>
          <w:b/>
          <w:bCs/>
        </w:rPr>
        <w:t>Atsargos</w:t>
      </w:r>
    </w:p>
    <w:p w14:paraId="20C3A1CF" w14:textId="42E02388" w:rsidR="00694C9C" w:rsidRPr="008B4734" w:rsidRDefault="00B3005C" w:rsidP="00DE0293">
      <w:pPr>
        <w:ind w:firstLine="360"/>
      </w:pPr>
      <w:r>
        <w:rPr>
          <w:bCs/>
        </w:rPr>
        <w:t xml:space="preserve">   </w:t>
      </w:r>
      <w:r w:rsidR="00697CF4" w:rsidRPr="00DE4919">
        <w:rPr>
          <w:bCs/>
        </w:rPr>
        <w:t>Informacija apie balansinės atsargų vertės pasikeitimą per ataskaitinį laikotarpį  pateikiama šio aiškinamojo rašto P</w:t>
      </w:r>
      <w:r w:rsidR="00697CF4">
        <w:rPr>
          <w:bCs/>
        </w:rPr>
        <w:t xml:space="preserve">08 priede </w:t>
      </w:r>
      <w:r w:rsidR="00697CF4" w:rsidRPr="00DE4919">
        <w:rPr>
          <w:bCs/>
        </w:rPr>
        <w:t>„Atsargos“.</w:t>
      </w:r>
      <w:r>
        <w:tab/>
      </w:r>
    </w:p>
    <w:p w14:paraId="49B44C58" w14:textId="70C52204" w:rsidR="006C7546" w:rsidRPr="006C7546" w:rsidRDefault="00697CF4" w:rsidP="006C7546">
      <w:pPr>
        <w:widowControl w:val="0"/>
        <w:shd w:val="clear" w:color="auto" w:fill="FFFFFF"/>
        <w:tabs>
          <w:tab w:val="left" w:pos="709"/>
          <w:tab w:val="left" w:pos="1080"/>
        </w:tabs>
        <w:autoSpaceDE w:val="0"/>
        <w:autoSpaceDN w:val="0"/>
        <w:adjustRightInd w:val="0"/>
        <w:ind w:right="-1" w:firstLine="567"/>
        <w:jc w:val="both"/>
      </w:pPr>
      <w:r w:rsidRPr="006C7546">
        <w:t xml:space="preserve">Ataskaitinio laikotarpio pabaigoje Žlibinų kultūros centras turėjo atsargų už </w:t>
      </w:r>
      <w:r w:rsidR="005A40C9">
        <w:t>1488,48</w:t>
      </w:r>
      <w:r w:rsidRPr="006C7546">
        <w:t xml:space="preserve"> Eur, iš jų:  medžio granulių patalų šildymui, įsigijimo vertė – </w:t>
      </w:r>
      <w:r w:rsidR="004F663E">
        <w:t>1469,96</w:t>
      </w:r>
      <w:r w:rsidRPr="006C7546">
        <w:t xml:space="preserve"> </w:t>
      </w:r>
      <w:r w:rsidRPr="006C7546">
        <w:rPr>
          <w:bCs/>
        </w:rPr>
        <w:t xml:space="preserve">Eur; </w:t>
      </w:r>
      <w:r w:rsidRPr="006C7546">
        <w:t>degalų likučio įsigijimo vertė transporto priemonėje</w:t>
      </w:r>
      <w:r w:rsidRPr="006C7546">
        <w:rPr>
          <w:bCs/>
        </w:rPr>
        <w:t xml:space="preserve"> – </w:t>
      </w:r>
      <w:r w:rsidR="005A40C9">
        <w:rPr>
          <w:bCs/>
        </w:rPr>
        <w:t>18,52</w:t>
      </w:r>
      <w:r w:rsidRPr="006C7546">
        <w:rPr>
          <w:bCs/>
        </w:rPr>
        <w:t xml:space="preserve"> Eur; </w:t>
      </w:r>
    </w:p>
    <w:p w14:paraId="1C976225" w14:textId="2221A12F" w:rsidR="00697CF4" w:rsidRPr="00626B2C" w:rsidRDefault="00697CF4" w:rsidP="00B3005C">
      <w:pPr>
        <w:tabs>
          <w:tab w:val="left" w:pos="567"/>
        </w:tabs>
        <w:ind w:firstLine="567"/>
        <w:jc w:val="both"/>
      </w:pPr>
      <w:r w:rsidRPr="006C7546">
        <w:t xml:space="preserve">Atsargų likutis, lyginant su metų pradžia, </w:t>
      </w:r>
      <w:r w:rsidR="004F663E">
        <w:t>sumažėjo</w:t>
      </w:r>
      <w:r w:rsidR="00626B2C" w:rsidRPr="006C7546">
        <w:t xml:space="preserve"> </w:t>
      </w:r>
      <w:r w:rsidR="00024619">
        <w:t>1327,27</w:t>
      </w:r>
      <w:r w:rsidRPr="00626B2C">
        <w:t xml:space="preserve"> Eur</w:t>
      </w:r>
      <w:r w:rsidR="00694C9C" w:rsidRPr="00626B2C">
        <w:t>.</w:t>
      </w:r>
    </w:p>
    <w:p w14:paraId="6163DAE9" w14:textId="1B62FE50" w:rsidR="00397C68" w:rsidRPr="00CD1ECF" w:rsidRDefault="00397C68" w:rsidP="00397C68">
      <w:pPr>
        <w:ind w:firstLine="540"/>
        <w:jc w:val="both"/>
      </w:pPr>
      <w:r>
        <w:t>Per 2021 m</w:t>
      </w:r>
      <w:r w:rsidR="00697CF4" w:rsidRPr="00626B2C">
        <w:t xml:space="preserve"> </w:t>
      </w:r>
      <w:r w:rsidR="00626B2C" w:rsidRPr="00626B2C">
        <w:t xml:space="preserve">už </w:t>
      </w:r>
      <w:r>
        <w:t>1021,21</w:t>
      </w:r>
      <w:r w:rsidR="00626B2C" w:rsidRPr="00626B2C">
        <w:t xml:space="preserve"> </w:t>
      </w:r>
      <w:r w:rsidR="00697CF4" w:rsidRPr="00626B2C">
        <w:t>Eur gauta</w:t>
      </w:r>
      <w:r>
        <w:t xml:space="preserve"> atsargų </w:t>
      </w:r>
      <w:r w:rsidR="00697CF4" w:rsidRPr="00626B2C">
        <w:t xml:space="preserve"> nemokamai</w:t>
      </w:r>
      <w:r>
        <w:t>: i</w:t>
      </w:r>
      <w:r>
        <w:rPr>
          <w:bCs/>
        </w:rPr>
        <w:t>š fizinių asmenų gauta parama turtu 987,75 Eur (šviesų valdymo pultas 99,00 Eur., YAMAHA PSR E443 su stovu 324,00 Eur. ,gitara SQUIER SA-105 130,00 Eur. , gitaros stovas READY ACE 20,00 Eur., mikrofonas AKG P3 S 58,00 Eur. dyzelinis kuras 28,75 Eur. , šviesos stalas 129,00Eur. , mobilus telefonas „</w:t>
      </w:r>
      <w:proofErr w:type="spellStart"/>
      <w:r>
        <w:rPr>
          <w:bCs/>
        </w:rPr>
        <w:t>Huawei</w:t>
      </w:r>
      <w:proofErr w:type="spellEnd"/>
      <w:r>
        <w:rPr>
          <w:bCs/>
        </w:rPr>
        <w:t xml:space="preserve"> P40 lite“ 199,00 Eur.);</w:t>
      </w:r>
    </w:p>
    <w:p w14:paraId="4ED20312" w14:textId="77777777" w:rsidR="00397C68" w:rsidRDefault="00397C68" w:rsidP="00397C68">
      <w:pPr>
        <w:ind w:firstLine="540"/>
        <w:jc w:val="both"/>
      </w:pPr>
      <w:r w:rsidRPr="00EB5A35">
        <w:rPr>
          <w:bCs/>
        </w:rPr>
        <w:t xml:space="preserve">– Pagal programą </w:t>
      </w:r>
      <w:r w:rsidRPr="00EB5A35">
        <w:t xml:space="preserve"> nemokamai gauti vaisiai iš UAB „Vaisiai Jums“ už</w:t>
      </w:r>
      <w:r>
        <w:t xml:space="preserve"> </w:t>
      </w:r>
      <w:r w:rsidRPr="00EB5A35">
        <w:t xml:space="preserve"> </w:t>
      </w:r>
      <w:r>
        <w:t>33,46</w:t>
      </w:r>
      <w:r w:rsidRPr="00EB5A35">
        <w:t xml:space="preserve"> Eur</w:t>
      </w:r>
      <w:r>
        <w:t>.</w:t>
      </w:r>
    </w:p>
    <w:p w14:paraId="3DD7FAF9" w14:textId="69CCAEFD" w:rsidR="003D6D05" w:rsidRPr="00183BC5" w:rsidRDefault="003D6D05" w:rsidP="00397C68">
      <w:pPr>
        <w:ind w:firstLine="567"/>
        <w:jc w:val="both"/>
      </w:pPr>
      <w:r>
        <w:rPr>
          <w:sz w:val="22"/>
          <w:szCs w:val="22"/>
        </w:rPr>
        <w:lastRenderedPageBreak/>
        <w:t xml:space="preserve"> </w:t>
      </w:r>
    </w:p>
    <w:p w14:paraId="234DBA68" w14:textId="77777777" w:rsidR="00697CF4" w:rsidRPr="00DE4919" w:rsidRDefault="00697CF4" w:rsidP="00B3005C">
      <w:pPr>
        <w:tabs>
          <w:tab w:val="left" w:pos="567"/>
        </w:tabs>
        <w:ind w:firstLine="567"/>
        <w:jc w:val="both"/>
        <w:rPr>
          <w:bCs/>
        </w:rPr>
      </w:pPr>
      <w:r w:rsidRPr="00DE4919">
        <w:rPr>
          <w:bCs/>
        </w:rPr>
        <w:t>Atsargų nuvertėjimo ar atkūrimo per ataskaitinį laikotarpį įstaigoje nebuvo.</w:t>
      </w:r>
    </w:p>
    <w:p w14:paraId="77F4E3DF" w14:textId="77777777" w:rsidR="00697CF4" w:rsidRPr="00FB72EE" w:rsidRDefault="00697CF4" w:rsidP="00B3005C">
      <w:pPr>
        <w:tabs>
          <w:tab w:val="left" w:pos="567"/>
        </w:tabs>
        <w:jc w:val="both"/>
        <w:rPr>
          <w:bCs/>
          <w:sz w:val="22"/>
          <w:szCs w:val="22"/>
        </w:rPr>
      </w:pPr>
    </w:p>
    <w:p w14:paraId="08D6D5C8" w14:textId="77777777" w:rsidR="00697CF4" w:rsidRDefault="00697CF4" w:rsidP="00697CF4">
      <w:pPr>
        <w:rPr>
          <w:b/>
        </w:rPr>
      </w:pPr>
      <w:r>
        <w:rPr>
          <w:b/>
        </w:rPr>
        <w:t>3.4</w:t>
      </w:r>
      <w:r w:rsidRPr="001B579B">
        <w:rPr>
          <w:b/>
        </w:rPr>
        <w:t>. Informacija apie išankstinius apmokėjimus</w:t>
      </w:r>
      <w:r>
        <w:rPr>
          <w:b/>
        </w:rPr>
        <w:t xml:space="preserve"> </w:t>
      </w:r>
    </w:p>
    <w:p w14:paraId="353A06E8" w14:textId="1462C946" w:rsidR="00697CF4" w:rsidRDefault="00697CF4" w:rsidP="00DE0293">
      <w:pPr>
        <w:ind w:firstLine="720"/>
        <w:jc w:val="both"/>
      </w:pPr>
      <w:r w:rsidRPr="001B579B">
        <w:t>Informacija apie išankstinius ap</w:t>
      </w:r>
      <w:r>
        <w:t>mokėjimus lentelė yra pateikta P09</w:t>
      </w:r>
      <w:r w:rsidRPr="001B579B">
        <w:t xml:space="preserve"> priede</w:t>
      </w:r>
      <w:r>
        <w:t xml:space="preserve"> ,, Informacija apie išankstinius apmokėjimus</w:t>
      </w:r>
      <w:r w:rsidRPr="001B579B">
        <w:t>.</w:t>
      </w:r>
      <w:r>
        <w:t xml:space="preserve">  </w:t>
      </w:r>
      <w:r w:rsidR="00507626">
        <w:t>Išankstinis apmokėjimas 2,85 Eur. UAB „</w:t>
      </w:r>
      <w:proofErr w:type="spellStart"/>
      <w:r w:rsidR="00507626">
        <w:t>Ignitis</w:t>
      </w:r>
      <w:proofErr w:type="spellEnd"/>
      <w:r w:rsidR="00507626">
        <w:t>“</w:t>
      </w:r>
      <w:r>
        <w:t xml:space="preserve">                     </w:t>
      </w:r>
    </w:p>
    <w:p w14:paraId="5EDD00EB" w14:textId="2CD03E99" w:rsidR="00DE0293" w:rsidRDefault="00697CF4" w:rsidP="00697CF4">
      <w:pPr>
        <w:jc w:val="both"/>
        <w:rPr>
          <w:b/>
          <w:bCs/>
        </w:rPr>
      </w:pPr>
      <w:r>
        <w:tab/>
      </w:r>
    </w:p>
    <w:p w14:paraId="742078E1" w14:textId="77777777" w:rsidR="00697CF4" w:rsidRDefault="00697CF4" w:rsidP="00697CF4">
      <w:pPr>
        <w:ind w:firstLine="567"/>
        <w:rPr>
          <w:b/>
          <w:bCs/>
        </w:rPr>
      </w:pPr>
    </w:p>
    <w:p w14:paraId="1CCA53D7" w14:textId="77777777" w:rsidR="00697CF4" w:rsidRPr="00DE4919" w:rsidRDefault="00697CF4" w:rsidP="00697CF4">
      <w:pPr>
        <w:rPr>
          <w:b/>
          <w:bCs/>
        </w:rPr>
      </w:pPr>
      <w:r>
        <w:rPr>
          <w:b/>
          <w:bCs/>
        </w:rPr>
        <w:t>3.5</w:t>
      </w:r>
      <w:r w:rsidRPr="00DE4919">
        <w:rPr>
          <w:b/>
          <w:bCs/>
        </w:rPr>
        <w:t>.</w:t>
      </w:r>
      <w:r>
        <w:rPr>
          <w:b/>
          <w:bCs/>
        </w:rPr>
        <w:t xml:space="preserve"> </w:t>
      </w:r>
      <w:r w:rsidRPr="00DE4919">
        <w:rPr>
          <w:b/>
          <w:bCs/>
        </w:rPr>
        <w:t>Per vienerius metus gautinos sumos</w:t>
      </w:r>
    </w:p>
    <w:p w14:paraId="0DD1A049" w14:textId="77777777" w:rsidR="00697CF4" w:rsidRPr="00810AB2" w:rsidRDefault="00697CF4" w:rsidP="00DE0293">
      <w:pPr>
        <w:ind w:firstLine="567"/>
        <w:jc w:val="both"/>
        <w:rPr>
          <w:bCs/>
        </w:rPr>
      </w:pPr>
      <w:r w:rsidRPr="00810AB2">
        <w:rPr>
          <w:bCs/>
        </w:rPr>
        <w:t>Informacija apie per vienerius metus gautinas sumas pateikiama šio aiškinamojo rašto P10 priede „Gautinos sumos“.</w:t>
      </w:r>
    </w:p>
    <w:p w14:paraId="5991619F" w14:textId="68AF25AA" w:rsidR="00697CF4" w:rsidRPr="00EB5A35" w:rsidRDefault="00697CF4" w:rsidP="00697CF4">
      <w:pPr>
        <w:ind w:firstLine="567"/>
        <w:jc w:val="both"/>
        <w:rPr>
          <w:bCs/>
        </w:rPr>
      </w:pPr>
      <w:r w:rsidRPr="00EB5A35">
        <w:rPr>
          <w:bCs/>
        </w:rPr>
        <w:t xml:space="preserve">Sukauptas gautinas sumas (FBA, </w:t>
      </w:r>
      <w:proofErr w:type="spellStart"/>
      <w:r w:rsidRPr="00EB5A35">
        <w:rPr>
          <w:bCs/>
        </w:rPr>
        <w:t>eil</w:t>
      </w:r>
      <w:proofErr w:type="spellEnd"/>
      <w:r w:rsidRPr="00EB5A35">
        <w:rPr>
          <w:bCs/>
        </w:rPr>
        <w:t xml:space="preserve"> Nr.C.III.5) sudaro suma kreditiniam įsiskolinimui </w:t>
      </w:r>
      <w:r>
        <w:rPr>
          <w:bCs/>
        </w:rPr>
        <w:t xml:space="preserve"> </w:t>
      </w:r>
      <w:r w:rsidR="0045753F">
        <w:rPr>
          <w:bCs/>
        </w:rPr>
        <w:t>123,16</w:t>
      </w:r>
      <w:r w:rsidRPr="00EB5A35">
        <w:rPr>
          <w:bCs/>
        </w:rPr>
        <w:t xml:space="preserve"> Eur</w:t>
      </w:r>
      <w:r w:rsidR="003B6CEB">
        <w:rPr>
          <w:bCs/>
        </w:rPr>
        <w:t>,</w:t>
      </w:r>
      <w:r w:rsidRPr="00EB5A35">
        <w:rPr>
          <w:bCs/>
        </w:rPr>
        <w:t xml:space="preserve"> sukauptas  atostogų rezervas </w:t>
      </w:r>
      <w:r w:rsidR="00024619">
        <w:rPr>
          <w:bCs/>
        </w:rPr>
        <w:t>6885,74</w:t>
      </w:r>
      <w:r w:rsidRPr="00EB5A35">
        <w:rPr>
          <w:bCs/>
        </w:rPr>
        <w:t xml:space="preserve"> Eur</w:t>
      </w:r>
      <w:r w:rsidR="003B6CEB">
        <w:rPr>
          <w:bCs/>
        </w:rPr>
        <w:t xml:space="preserve"> ir </w:t>
      </w:r>
      <w:r w:rsidR="00DA707F">
        <w:rPr>
          <w:bCs/>
        </w:rPr>
        <w:t xml:space="preserve">sukauptas ilgalaikis atidėjinys </w:t>
      </w:r>
      <w:r w:rsidR="003B6CEB">
        <w:rPr>
          <w:bCs/>
        </w:rPr>
        <w:t xml:space="preserve">išeitinei išmokai </w:t>
      </w:r>
      <w:r w:rsidR="00024619">
        <w:rPr>
          <w:bCs/>
        </w:rPr>
        <w:t>956,51</w:t>
      </w:r>
      <w:r w:rsidR="00DA707F">
        <w:rPr>
          <w:bCs/>
        </w:rPr>
        <w:t xml:space="preserve"> Eur</w:t>
      </w:r>
      <w:r>
        <w:rPr>
          <w:bCs/>
        </w:rPr>
        <w:t>.</w:t>
      </w:r>
      <w:r w:rsidR="0045753F">
        <w:rPr>
          <w:bCs/>
        </w:rPr>
        <w:t>, sukauptos pajamos už paslaugas – 156,26 Eur.</w:t>
      </w:r>
    </w:p>
    <w:p w14:paraId="395AF1CB" w14:textId="63FD0992" w:rsidR="00697CF4" w:rsidRDefault="00697CF4" w:rsidP="00697CF4">
      <w:pPr>
        <w:ind w:firstLine="567"/>
        <w:jc w:val="both"/>
        <w:rPr>
          <w:bCs/>
        </w:rPr>
      </w:pPr>
      <w:r w:rsidRPr="00EB5A35">
        <w:rPr>
          <w:bCs/>
        </w:rPr>
        <w:t xml:space="preserve">Pagal finansavimo šaltinius, iš Savivaldybės biudžeto lėšų sukaupta gautina suma  – </w:t>
      </w:r>
      <w:r w:rsidR="006E3EE3">
        <w:rPr>
          <w:bCs/>
        </w:rPr>
        <w:t>7965,41</w:t>
      </w:r>
      <w:r w:rsidRPr="00EB5A35">
        <w:rPr>
          <w:bCs/>
        </w:rPr>
        <w:t xml:space="preserve"> Eur, iš Valstybės biudžeto lėšų</w:t>
      </w:r>
      <w:r>
        <w:rPr>
          <w:bCs/>
        </w:rPr>
        <w:t xml:space="preserve"> – </w:t>
      </w:r>
      <w:r w:rsidR="006E3EE3">
        <w:rPr>
          <w:bCs/>
        </w:rPr>
        <w:t>0,00</w:t>
      </w:r>
      <w:r w:rsidRPr="00EB5A35">
        <w:rPr>
          <w:bCs/>
        </w:rPr>
        <w:t xml:space="preserve"> Eur.</w:t>
      </w:r>
    </w:p>
    <w:p w14:paraId="70FADB33" w14:textId="1FE6C822" w:rsidR="00697CF4" w:rsidRPr="00EB5A35" w:rsidRDefault="00697CF4" w:rsidP="00697CF4">
      <w:pPr>
        <w:ind w:firstLine="567"/>
        <w:jc w:val="both"/>
        <w:rPr>
          <w:bCs/>
        </w:rPr>
      </w:pPr>
      <w:r w:rsidRPr="00EB5A35">
        <w:rPr>
          <w:bCs/>
        </w:rPr>
        <w:t xml:space="preserve">Kitas gautinas sumas sudaro (FBA, </w:t>
      </w:r>
      <w:proofErr w:type="spellStart"/>
      <w:r w:rsidRPr="00EB5A35">
        <w:rPr>
          <w:bCs/>
        </w:rPr>
        <w:t>eil.Nr</w:t>
      </w:r>
      <w:proofErr w:type="spellEnd"/>
      <w:r w:rsidRPr="00EB5A35">
        <w:rPr>
          <w:bCs/>
        </w:rPr>
        <w:t xml:space="preserve">. C.III.6) </w:t>
      </w:r>
      <w:r w:rsidRPr="00EB5A35">
        <w:t xml:space="preserve">gautinos sumos </w:t>
      </w:r>
      <w:r w:rsidR="00307549">
        <w:t>49,94 Eur .</w:t>
      </w:r>
      <w:r w:rsidRPr="00EB5A35">
        <w:t xml:space="preserve">iš </w:t>
      </w:r>
      <w:r w:rsidR="00307549">
        <w:t xml:space="preserve"> jų : </w:t>
      </w:r>
      <w:r>
        <w:t>žemės ūkio kooperatinės bendrovės „Pieno gėlė“ už komunalines paslaugas</w:t>
      </w:r>
      <w:r w:rsidRPr="00EB5A35">
        <w:t xml:space="preserve"> (išlaidų perpardavimas) </w:t>
      </w:r>
      <w:r w:rsidR="00307549">
        <w:t>42,52</w:t>
      </w:r>
      <w:r w:rsidRPr="00EB5A35">
        <w:t xml:space="preserve"> Eur. </w:t>
      </w:r>
      <w:r w:rsidR="00307549">
        <w:t>, UAB  „Plungės sveikatos centras „už komunalines paslaugas</w:t>
      </w:r>
      <w:r w:rsidR="00307549" w:rsidRPr="00EB5A35">
        <w:t xml:space="preserve"> (išlaidų perpardavimas)</w:t>
      </w:r>
      <w:r w:rsidR="00307549">
        <w:t xml:space="preserve"> 7,42 Eur.</w:t>
      </w:r>
    </w:p>
    <w:p w14:paraId="212D3596" w14:textId="5F792969" w:rsidR="0015222C" w:rsidRDefault="00697CF4" w:rsidP="0015222C">
      <w:pPr>
        <w:ind w:firstLine="567"/>
        <w:jc w:val="both"/>
        <w:rPr>
          <w:bCs/>
        </w:rPr>
      </w:pPr>
      <w:r w:rsidRPr="00213DC5">
        <w:rPr>
          <w:bCs/>
        </w:rPr>
        <w:t>Žlibinų kultūros centro balanse apskaitoma išieškotina suma už žalą  498,02 Eur, bei  išieškotinos sumos už žalą nuvertėjimas 498,02 Eur.  Likutinė vertė yra 0. Dėl dviejų garso kolonėlių vagystės iš Žlibinų kultūros centro Glaudžių filialo. 2012-04-19 gautas Plungės rajono apylinkės prokuratūros  nutarimas sustabdyti ikiteisminį tyrimą, nenustačius nusikalstamą veiką padariusio asmens.</w:t>
      </w:r>
    </w:p>
    <w:p w14:paraId="2A23F0CA" w14:textId="77777777" w:rsidR="0015222C" w:rsidRPr="00213DC5" w:rsidRDefault="0015222C" w:rsidP="0015222C">
      <w:pPr>
        <w:ind w:firstLine="567"/>
        <w:jc w:val="both"/>
        <w:rPr>
          <w:b/>
          <w:bCs/>
        </w:rPr>
      </w:pPr>
    </w:p>
    <w:p w14:paraId="14856FB9" w14:textId="77777777" w:rsidR="00697CF4" w:rsidRPr="00190820" w:rsidRDefault="00697CF4" w:rsidP="00697CF4">
      <w:pPr>
        <w:rPr>
          <w:b/>
          <w:bCs/>
          <w:sz w:val="22"/>
          <w:szCs w:val="22"/>
        </w:rPr>
      </w:pPr>
      <w:r>
        <w:rPr>
          <w:b/>
          <w:bCs/>
        </w:rPr>
        <w:t>3.6</w:t>
      </w:r>
      <w:r w:rsidRPr="001E08F9">
        <w:rPr>
          <w:b/>
          <w:bCs/>
        </w:rPr>
        <w:t>.</w:t>
      </w:r>
      <w:r>
        <w:rPr>
          <w:b/>
          <w:bCs/>
        </w:rPr>
        <w:t xml:space="preserve"> </w:t>
      </w:r>
      <w:r w:rsidRPr="001E08F9">
        <w:rPr>
          <w:b/>
          <w:bCs/>
        </w:rPr>
        <w:t>Pinigai ir pinigų ekvivalentai</w:t>
      </w:r>
    </w:p>
    <w:p w14:paraId="5E1BBE7B" w14:textId="77777777" w:rsidR="00697CF4" w:rsidRPr="001E08F9" w:rsidRDefault="00697CF4" w:rsidP="00697CF4">
      <w:pPr>
        <w:ind w:firstLine="567"/>
        <w:jc w:val="both"/>
        <w:rPr>
          <w:bCs/>
        </w:rPr>
      </w:pPr>
      <w:r w:rsidRPr="001E08F9">
        <w:rPr>
          <w:bCs/>
        </w:rPr>
        <w:t xml:space="preserve">Informacija apie pinigus ir pinigų ekvivalentus pateikiama P11 priede „Informacija apie pinigus ir pinigų ekvivalentus“. </w:t>
      </w:r>
    </w:p>
    <w:p w14:paraId="69677050" w14:textId="77EFF62A" w:rsidR="00697CF4" w:rsidRDefault="00697CF4" w:rsidP="00697CF4">
      <w:pPr>
        <w:ind w:firstLine="567"/>
        <w:jc w:val="both"/>
      </w:pPr>
      <w:r w:rsidRPr="00D146BB">
        <w:t>20</w:t>
      </w:r>
      <w:r w:rsidR="00872896">
        <w:t>2</w:t>
      </w:r>
      <w:r w:rsidR="00307549">
        <w:t>1</w:t>
      </w:r>
      <w:r w:rsidRPr="00D146BB">
        <w:t xml:space="preserve"> m. </w:t>
      </w:r>
      <w:r>
        <w:t>gruodžio 31</w:t>
      </w:r>
      <w:r w:rsidRPr="00D146BB">
        <w:t xml:space="preserve"> d. Žlibinų kultūros centro AB LUMINOR banko</w:t>
      </w:r>
      <w:r>
        <w:t xml:space="preserve"> sąskaitose – </w:t>
      </w:r>
      <w:r w:rsidR="00307549">
        <w:t>1480,33</w:t>
      </w:r>
      <w:r>
        <w:t xml:space="preserve"> Eur </w:t>
      </w:r>
      <w:r w:rsidRPr="00402CF4">
        <w:t>(priedo 3.1. eil.), iš jų:</w:t>
      </w:r>
    </w:p>
    <w:p w14:paraId="404CA207" w14:textId="06320AAC" w:rsidR="00697CF4" w:rsidRDefault="00697CF4" w:rsidP="00697CF4">
      <w:pPr>
        <w:ind w:firstLine="284"/>
        <w:jc w:val="both"/>
      </w:pPr>
      <w:r>
        <w:t xml:space="preserve">       </w:t>
      </w:r>
      <w:r w:rsidRPr="00A669FE">
        <w:t>–</w:t>
      </w:r>
      <w:r>
        <w:t xml:space="preserve">  </w:t>
      </w:r>
      <w:r w:rsidR="00307549">
        <w:t>138,92</w:t>
      </w:r>
      <w:r>
        <w:t xml:space="preserve"> Eur surinktos įstaigos pajamos ir nepervestos į biudžetą (t. sk. už turto nuomą </w:t>
      </w:r>
      <w:r w:rsidR="00307549">
        <w:t>15,00</w:t>
      </w:r>
      <w:r>
        <w:t xml:space="preserve"> Eur,);</w:t>
      </w:r>
    </w:p>
    <w:p w14:paraId="3E44FDD3" w14:textId="58683C1C" w:rsidR="00D912B0" w:rsidRDefault="00697CF4" w:rsidP="00D912B0">
      <w:pPr>
        <w:ind w:firstLine="284"/>
        <w:jc w:val="both"/>
      </w:pPr>
      <w:r>
        <w:t xml:space="preserve">       </w:t>
      </w:r>
      <w:r w:rsidRPr="00A669FE">
        <w:t>–</w:t>
      </w:r>
      <w:r>
        <w:t xml:space="preserve">  </w:t>
      </w:r>
      <w:r w:rsidR="00D31F0E">
        <w:t>919,24</w:t>
      </w:r>
      <w:r>
        <w:t xml:space="preserve"> </w:t>
      </w:r>
      <w:r w:rsidRPr="00A669FE">
        <w:t xml:space="preserve">Eur paramos lėšų iki </w:t>
      </w:r>
      <w:r w:rsidR="00945C36">
        <w:t>1,</w:t>
      </w:r>
      <w:r w:rsidRPr="00A669FE">
        <w:t>2% gyventojų pajamų mokesčio likutis</w:t>
      </w:r>
      <w:r>
        <w:t xml:space="preserve"> </w:t>
      </w:r>
      <w:r w:rsidRPr="0005462F">
        <w:t>Eur kitoms išlaidoms kompensuoti ir nepiniginiam turtui įsigyti</w:t>
      </w:r>
      <w:r w:rsidR="005C3BEA">
        <w:t>;</w:t>
      </w:r>
    </w:p>
    <w:p w14:paraId="56F0AEC6" w14:textId="3C2F4217" w:rsidR="00697CF4" w:rsidRDefault="00D31F0E" w:rsidP="00D912B0">
      <w:pPr>
        <w:pStyle w:val="Sraopastraipa"/>
        <w:numPr>
          <w:ilvl w:val="0"/>
          <w:numId w:val="21"/>
        </w:numPr>
        <w:jc w:val="both"/>
      </w:pPr>
      <w:r>
        <w:t>422,17</w:t>
      </w:r>
      <w:r w:rsidR="005C3BEA" w:rsidRPr="00A669FE">
        <w:t xml:space="preserve"> Eur param</w:t>
      </w:r>
      <w:r w:rsidR="00EC0ECF">
        <w:t xml:space="preserve">a </w:t>
      </w:r>
      <w:r w:rsidR="00EC0ECF" w:rsidRPr="00A669FE">
        <w:t>pinig</w:t>
      </w:r>
      <w:r w:rsidR="00EC0ECF">
        <w:t>ais</w:t>
      </w:r>
      <w:r w:rsidR="005C3BEA" w:rsidRPr="00A669FE">
        <w:t xml:space="preserve"> gaut</w:t>
      </w:r>
      <w:r w:rsidR="00EC0ECF">
        <w:t>a</w:t>
      </w:r>
      <w:r w:rsidR="005C3BEA" w:rsidRPr="00A669FE">
        <w:t xml:space="preserve"> iš kitų šaltinių</w:t>
      </w:r>
      <w:r w:rsidR="005C3BEA">
        <w:t>.</w:t>
      </w:r>
      <w:r w:rsidR="00697CF4">
        <w:t xml:space="preserve">         </w:t>
      </w:r>
    </w:p>
    <w:p w14:paraId="6A6DBFAA" w14:textId="77777777" w:rsidR="00697CF4" w:rsidRPr="00FB72EE" w:rsidRDefault="00697CF4" w:rsidP="00697CF4">
      <w:pPr>
        <w:ind w:firstLine="567"/>
        <w:jc w:val="both"/>
        <w:rPr>
          <w:bCs/>
          <w:sz w:val="22"/>
          <w:szCs w:val="22"/>
        </w:rPr>
      </w:pPr>
    </w:p>
    <w:p w14:paraId="40E5EDDD" w14:textId="46368C84" w:rsidR="00697CF4" w:rsidRPr="00EB5A35" w:rsidRDefault="00697CF4" w:rsidP="00DE0293">
      <w:pPr>
        <w:rPr>
          <w:bCs/>
        </w:rPr>
      </w:pPr>
      <w:r>
        <w:rPr>
          <w:b/>
          <w:bCs/>
        </w:rPr>
        <w:t>3.7</w:t>
      </w:r>
      <w:r w:rsidRPr="001E08F9">
        <w:rPr>
          <w:b/>
          <w:bCs/>
        </w:rPr>
        <w:t>.</w:t>
      </w:r>
      <w:r>
        <w:rPr>
          <w:b/>
          <w:bCs/>
        </w:rPr>
        <w:t xml:space="preserve"> </w:t>
      </w:r>
      <w:r w:rsidRPr="00EB5A35">
        <w:rPr>
          <w:b/>
          <w:bCs/>
        </w:rPr>
        <w:t>Finansavimo sumų likučiai</w:t>
      </w:r>
    </w:p>
    <w:p w14:paraId="4FE318FE" w14:textId="77777777" w:rsidR="00697CF4" w:rsidRPr="00EB5A35" w:rsidRDefault="00697CF4" w:rsidP="00697CF4">
      <w:pPr>
        <w:ind w:firstLine="567"/>
        <w:jc w:val="both"/>
        <w:rPr>
          <w:bCs/>
        </w:rPr>
      </w:pPr>
      <w:r w:rsidRPr="00EB5A35">
        <w:rPr>
          <w:bCs/>
        </w:rPr>
        <w:t>Informacija apie finansavimo sumų likučius ataskaitinio laikotarpio pradžioje ir pabaigoje pateikiama pagal 20-to VSAFAS 5 priedo formą „Finansavimo sumų likučiai“.</w:t>
      </w:r>
    </w:p>
    <w:p w14:paraId="56429CB7" w14:textId="77777777" w:rsidR="00697CF4" w:rsidRDefault="00697CF4" w:rsidP="00697CF4">
      <w:pPr>
        <w:ind w:firstLine="567"/>
        <w:jc w:val="both"/>
        <w:rPr>
          <w:b/>
          <w:bCs/>
        </w:rPr>
      </w:pPr>
      <w:r w:rsidRPr="00EB5A35">
        <w:rPr>
          <w:bCs/>
        </w:rPr>
        <w:t>Finansavimo sumų likučio detalizavimas pagal finansavimo šaltinį ir tikslinę paskirtį pateikiamas lentelėje:</w:t>
      </w:r>
    </w:p>
    <w:p w14:paraId="54830D84" w14:textId="77777777" w:rsidR="00697CF4" w:rsidRPr="0072039E" w:rsidRDefault="00697CF4" w:rsidP="00697CF4">
      <w:pPr>
        <w:ind w:firstLine="567"/>
        <w:jc w:val="both"/>
        <w:rPr>
          <w:bCs/>
        </w:rPr>
      </w:pP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51"/>
        <w:gridCol w:w="1843"/>
        <w:gridCol w:w="2333"/>
        <w:gridCol w:w="2657"/>
      </w:tblGrid>
      <w:tr w:rsidR="00697CF4" w14:paraId="1485CA53" w14:textId="77777777" w:rsidTr="00BB21BA">
        <w:tc>
          <w:tcPr>
            <w:tcW w:w="675" w:type="dxa"/>
            <w:shd w:val="clear" w:color="auto" w:fill="auto"/>
          </w:tcPr>
          <w:p w14:paraId="42AA7684" w14:textId="77777777" w:rsidR="00697CF4" w:rsidRPr="0072039E" w:rsidRDefault="00697CF4" w:rsidP="004D3E94">
            <w:pPr>
              <w:rPr>
                <w:sz w:val="22"/>
                <w:szCs w:val="22"/>
              </w:rPr>
            </w:pPr>
            <w:r w:rsidRPr="0072039E">
              <w:rPr>
                <w:sz w:val="22"/>
                <w:szCs w:val="22"/>
              </w:rPr>
              <w:t>Eil. Nr.</w:t>
            </w:r>
          </w:p>
        </w:tc>
        <w:tc>
          <w:tcPr>
            <w:tcW w:w="1451" w:type="dxa"/>
            <w:shd w:val="clear" w:color="auto" w:fill="auto"/>
          </w:tcPr>
          <w:p w14:paraId="20917F92" w14:textId="77777777" w:rsidR="00697CF4" w:rsidRPr="0072039E" w:rsidRDefault="00697CF4" w:rsidP="004D3E94">
            <w:pPr>
              <w:rPr>
                <w:sz w:val="22"/>
                <w:szCs w:val="22"/>
              </w:rPr>
            </w:pPr>
            <w:r w:rsidRPr="0072039E">
              <w:rPr>
                <w:sz w:val="22"/>
                <w:szCs w:val="22"/>
              </w:rPr>
              <w:t>Finansavimo šaltinis</w:t>
            </w:r>
          </w:p>
        </w:tc>
        <w:tc>
          <w:tcPr>
            <w:tcW w:w="1843" w:type="dxa"/>
            <w:shd w:val="clear" w:color="auto" w:fill="auto"/>
          </w:tcPr>
          <w:p w14:paraId="08D7C0CF" w14:textId="77777777" w:rsidR="00697CF4" w:rsidRPr="0072039E" w:rsidRDefault="00697CF4" w:rsidP="004D3E94">
            <w:pPr>
              <w:rPr>
                <w:sz w:val="22"/>
                <w:szCs w:val="22"/>
              </w:rPr>
            </w:pPr>
            <w:r w:rsidRPr="0072039E">
              <w:rPr>
                <w:sz w:val="22"/>
                <w:szCs w:val="22"/>
              </w:rPr>
              <w:t>Finansavimo sumų paskirtis</w:t>
            </w:r>
          </w:p>
        </w:tc>
        <w:tc>
          <w:tcPr>
            <w:tcW w:w="2333" w:type="dxa"/>
            <w:shd w:val="clear" w:color="auto" w:fill="auto"/>
          </w:tcPr>
          <w:p w14:paraId="580C8496" w14:textId="77777777" w:rsidR="00697CF4" w:rsidRPr="0072039E" w:rsidRDefault="00697CF4" w:rsidP="004D3E94">
            <w:pPr>
              <w:rPr>
                <w:sz w:val="22"/>
                <w:szCs w:val="22"/>
              </w:rPr>
            </w:pPr>
            <w:r w:rsidRPr="0072039E">
              <w:rPr>
                <w:sz w:val="22"/>
                <w:szCs w:val="22"/>
              </w:rPr>
              <w:t>FS likutis ataskaitinio laikotarpio pabaigoje, Eur</w:t>
            </w:r>
          </w:p>
        </w:tc>
        <w:tc>
          <w:tcPr>
            <w:tcW w:w="2657" w:type="dxa"/>
            <w:shd w:val="clear" w:color="auto" w:fill="auto"/>
          </w:tcPr>
          <w:p w14:paraId="734761F4" w14:textId="77777777" w:rsidR="00697CF4" w:rsidRPr="00203FD2" w:rsidRDefault="00697CF4" w:rsidP="004D3E94">
            <w:pPr>
              <w:rPr>
                <w:sz w:val="22"/>
                <w:szCs w:val="22"/>
              </w:rPr>
            </w:pPr>
            <w:r w:rsidRPr="0072039E">
              <w:rPr>
                <w:sz w:val="22"/>
                <w:szCs w:val="22"/>
              </w:rPr>
              <w:t>Finansavimo sumų likučio tikslinė paskirtis</w:t>
            </w:r>
          </w:p>
        </w:tc>
      </w:tr>
      <w:tr w:rsidR="00697CF4" w14:paraId="632ABB3A" w14:textId="77777777" w:rsidTr="00BB21BA">
        <w:trPr>
          <w:trHeight w:val="534"/>
        </w:trPr>
        <w:tc>
          <w:tcPr>
            <w:tcW w:w="675" w:type="dxa"/>
            <w:vMerge w:val="restart"/>
            <w:shd w:val="clear" w:color="auto" w:fill="auto"/>
          </w:tcPr>
          <w:p w14:paraId="6BAF8F37" w14:textId="77777777" w:rsidR="00697CF4" w:rsidRPr="00203FD2" w:rsidRDefault="00697CF4" w:rsidP="004D3E94">
            <w:pPr>
              <w:rPr>
                <w:sz w:val="22"/>
                <w:szCs w:val="22"/>
              </w:rPr>
            </w:pPr>
            <w:r>
              <w:rPr>
                <w:sz w:val="22"/>
                <w:szCs w:val="22"/>
              </w:rPr>
              <w:t>1</w:t>
            </w:r>
          </w:p>
        </w:tc>
        <w:tc>
          <w:tcPr>
            <w:tcW w:w="1451" w:type="dxa"/>
            <w:vMerge w:val="restart"/>
            <w:shd w:val="clear" w:color="auto" w:fill="auto"/>
          </w:tcPr>
          <w:p w14:paraId="4916329B" w14:textId="77777777" w:rsidR="00697CF4" w:rsidRPr="00203FD2" w:rsidRDefault="00697CF4" w:rsidP="004D3E94">
            <w:pPr>
              <w:rPr>
                <w:sz w:val="22"/>
                <w:szCs w:val="22"/>
              </w:rPr>
            </w:pPr>
            <w:r w:rsidRPr="00203FD2">
              <w:rPr>
                <w:sz w:val="22"/>
                <w:szCs w:val="22"/>
              </w:rPr>
              <w:t>Valstybės biudžeto lėšos</w:t>
            </w:r>
          </w:p>
        </w:tc>
        <w:tc>
          <w:tcPr>
            <w:tcW w:w="1843" w:type="dxa"/>
            <w:shd w:val="clear" w:color="auto" w:fill="auto"/>
          </w:tcPr>
          <w:p w14:paraId="73A04770" w14:textId="77777777" w:rsidR="00697CF4" w:rsidRPr="00203FD2" w:rsidRDefault="00697CF4" w:rsidP="004D3E94">
            <w:pPr>
              <w:rPr>
                <w:sz w:val="22"/>
                <w:szCs w:val="22"/>
              </w:rPr>
            </w:pPr>
            <w:r w:rsidRPr="00203FD2">
              <w:rPr>
                <w:sz w:val="22"/>
                <w:szCs w:val="22"/>
              </w:rPr>
              <w:t>Nepiniginiam turtui</w:t>
            </w:r>
          </w:p>
        </w:tc>
        <w:tc>
          <w:tcPr>
            <w:tcW w:w="2333" w:type="dxa"/>
            <w:shd w:val="clear" w:color="auto" w:fill="auto"/>
          </w:tcPr>
          <w:p w14:paraId="66E17970" w14:textId="67B565D7" w:rsidR="00697CF4" w:rsidRPr="00203FD2" w:rsidRDefault="007505F5" w:rsidP="004D3E94">
            <w:pPr>
              <w:jc w:val="center"/>
              <w:rPr>
                <w:sz w:val="22"/>
                <w:szCs w:val="22"/>
              </w:rPr>
            </w:pPr>
            <w:r>
              <w:rPr>
                <w:sz w:val="22"/>
                <w:szCs w:val="22"/>
              </w:rPr>
              <w:t>25805,51</w:t>
            </w:r>
            <w:r w:rsidR="00697CF4">
              <w:rPr>
                <w:sz w:val="22"/>
                <w:szCs w:val="22"/>
              </w:rPr>
              <w:t xml:space="preserve"> </w:t>
            </w:r>
          </w:p>
        </w:tc>
        <w:tc>
          <w:tcPr>
            <w:tcW w:w="2657" w:type="dxa"/>
            <w:shd w:val="clear" w:color="auto" w:fill="auto"/>
          </w:tcPr>
          <w:p w14:paraId="72FCB14D" w14:textId="77777777" w:rsidR="00697CF4" w:rsidRPr="00203FD2" w:rsidRDefault="00697CF4" w:rsidP="004D3E94">
            <w:pPr>
              <w:jc w:val="center"/>
              <w:rPr>
                <w:sz w:val="22"/>
                <w:szCs w:val="22"/>
              </w:rPr>
            </w:pPr>
            <w:r w:rsidRPr="00203FD2">
              <w:rPr>
                <w:sz w:val="22"/>
                <w:szCs w:val="22"/>
              </w:rPr>
              <w:t>Ilgalaikio turto likutinė vertė</w:t>
            </w:r>
          </w:p>
        </w:tc>
      </w:tr>
      <w:tr w:rsidR="00697CF4" w14:paraId="1260C840" w14:textId="77777777" w:rsidTr="00BB21BA">
        <w:tc>
          <w:tcPr>
            <w:tcW w:w="675" w:type="dxa"/>
            <w:vMerge/>
            <w:shd w:val="clear" w:color="auto" w:fill="auto"/>
          </w:tcPr>
          <w:p w14:paraId="795D7B68" w14:textId="77777777" w:rsidR="00697CF4" w:rsidRPr="00203FD2" w:rsidRDefault="00697CF4" w:rsidP="004D3E94">
            <w:pPr>
              <w:rPr>
                <w:sz w:val="22"/>
                <w:szCs w:val="22"/>
              </w:rPr>
            </w:pPr>
          </w:p>
        </w:tc>
        <w:tc>
          <w:tcPr>
            <w:tcW w:w="1451" w:type="dxa"/>
            <w:vMerge/>
            <w:shd w:val="clear" w:color="auto" w:fill="auto"/>
          </w:tcPr>
          <w:p w14:paraId="12542EBC" w14:textId="77777777" w:rsidR="00697CF4" w:rsidRPr="00203FD2" w:rsidRDefault="00697CF4" w:rsidP="004D3E94">
            <w:pPr>
              <w:rPr>
                <w:sz w:val="22"/>
                <w:szCs w:val="22"/>
              </w:rPr>
            </w:pPr>
          </w:p>
        </w:tc>
        <w:tc>
          <w:tcPr>
            <w:tcW w:w="1843" w:type="dxa"/>
            <w:shd w:val="clear" w:color="auto" w:fill="auto"/>
          </w:tcPr>
          <w:p w14:paraId="42918FC7" w14:textId="77777777" w:rsidR="00697CF4" w:rsidRPr="00203FD2" w:rsidRDefault="00697CF4" w:rsidP="004D3E94">
            <w:pPr>
              <w:jc w:val="both"/>
              <w:rPr>
                <w:b/>
                <w:sz w:val="22"/>
                <w:szCs w:val="22"/>
              </w:rPr>
            </w:pPr>
            <w:r w:rsidRPr="00203FD2">
              <w:rPr>
                <w:sz w:val="22"/>
                <w:szCs w:val="22"/>
              </w:rPr>
              <w:t xml:space="preserve">Nepiniginiam turtui </w:t>
            </w:r>
          </w:p>
        </w:tc>
        <w:tc>
          <w:tcPr>
            <w:tcW w:w="2333" w:type="dxa"/>
            <w:shd w:val="clear" w:color="auto" w:fill="auto"/>
          </w:tcPr>
          <w:p w14:paraId="6545A8F2" w14:textId="544EB28D" w:rsidR="00697CF4" w:rsidRPr="00203FD2" w:rsidRDefault="00D31F0E" w:rsidP="004D3E94">
            <w:pPr>
              <w:jc w:val="center"/>
              <w:rPr>
                <w:sz w:val="22"/>
                <w:szCs w:val="22"/>
              </w:rPr>
            </w:pPr>
            <w:r>
              <w:rPr>
                <w:sz w:val="22"/>
                <w:szCs w:val="22"/>
              </w:rPr>
              <w:t>0,00</w:t>
            </w:r>
          </w:p>
        </w:tc>
        <w:tc>
          <w:tcPr>
            <w:tcW w:w="2657" w:type="dxa"/>
            <w:shd w:val="clear" w:color="auto" w:fill="auto"/>
          </w:tcPr>
          <w:p w14:paraId="3C6F3C15" w14:textId="77777777" w:rsidR="00697CF4" w:rsidRPr="00203FD2" w:rsidRDefault="00697CF4" w:rsidP="004D3E94">
            <w:pPr>
              <w:jc w:val="center"/>
              <w:rPr>
                <w:sz w:val="22"/>
                <w:szCs w:val="22"/>
              </w:rPr>
            </w:pPr>
            <w:r w:rsidRPr="00203FD2">
              <w:rPr>
                <w:sz w:val="22"/>
                <w:szCs w:val="22"/>
              </w:rPr>
              <w:t>Atsargų likutis</w:t>
            </w:r>
          </w:p>
        </w:tc>
      </w:tr>
      <w:tr w:rsidR="00697CF4" w14:paraId="7A133B0C" w14:textId="77777777" w:rsidTr="00BB21BA">
        <w:tc>
          <w:tcPr>
            <w:tcW w:w="675" w:type="dxa"/>
            <w:vMerge w:val="restart"/>
            <w:shd w:val="clear" w:color="auto" w:fill="auto"/>
          </w:tcPr>
          <w:p w14:paraId="25EEF1D4" w14:textId="77777777" w:rsidR="00697CF4" w:rsidRPr="00203FD2" w:rsidRDefault="00697CF4" w:rsidP="004D3E94">
            <w:pPr>
              <w:rPr>
                <w:sz w:val="22"/>
                <w:szCs w:val="22"/>
              </w:rPr>
            </w:pPr>
            <w:r w:rsidRPr="00203FD2">
              <w:rPr>
                <w:sz w:val="22"/>
                <w:szCs w:val="22"/>
              </w:rPr>
              <w:t>2.</w:t>
            </w:r>
          </w:p>
          <w:p w14:paraId="5AC01CCB" w14:textId="77777777" w:rsidR="00697CF4" w:rsidRPr="00203FD2" w:rsidRDefault="00697CF4" w:rsidP="004D3E94">
            <w:pPr>
              <w:rPr>
                <w:sz w:val="22"/>
                <w:szCs w:val="22"/>
              </w:rPr>
            </w:pPr>
          </w:p>
          <w:p w14:paraId="171D7C3A" w14:textId="77777777" w:rsidR="00697CF4" w:rsidRPr="00203FD2" w:rsidRDefault="00697CF4" w:rsidP="004D3E94">
            <w:pPr>
              <w:rPr>
                <w:sz w:val="22"/>
                <w:szCs w:val="22"/>
              </w:rPr>
            </w:pPr>
          </w:p>
        </w:tc>
        <w:tc>
          <w:tcPr>
            <w:tcW w:w="1451" w:type="dxa"/>
            <w:vMerge w:val="restart"/>
            <w:shd w:val="clear" w:color="auto" w:fill="auto"/>
          </w:tcPr>
          <w:p w14:paraId="613386CC" w14:textId="77777777" w:rsidR="00697CF4" w:rsidRPr="00203FD2" w:rsidRDefault="00697CF4" w:rsidP="004D3E94">
            <w:pPr>
              <w:rPr>
                <w:sz w:val="22"/>
                <w:szCs w:val="22"/>
              </w:rPr>
            </w:pPr>
            <w:r w:rsidRPr="00203FD2">
              <w:rPr>
                <w:sz w:val="22"/>
                <w:szCs w:val="22"/>
              </w:rPr>
              <w:t>Savivaldybės biudžeto lėšos</w:t>
            </w:r>
          </w:p>
          <w:p w14:paraId="10C73620" w14:textId="77777777" w:rsidR="00697CF4" w:rsidRPr="00203FD2" w:rsidRDefault="00697CF4" w:rsidP="004D3E94">
            <w:pPr>
              <w:rPr>
                <w:sz w:val="22"/>
                <w:szCs w:val="22"/>
              </w:rPr>
            </w:pPr>
          </w:p>
          <w:p w14:paraId="45742053" w14:textId="77777777" w:rsidR="00697CF4" w:rsidRPr="00203FD2" w:rsidRDefault="00697CF4" w:rsidP="004D3E94">
            <w:pPr>
              <w:rPr>
                <w:sz w:val="22"/>
                <w:szCs w:val="22"/>
              </w:rPr>
            </w:pPr>
          </w:p>
        </w:tc>
        <w:tc>
          <w:tcPr>
            <w:tcW w:w="1843" w:type="dxa"/>
            <w:shd w:val="clear" w:color="auto" w:fill="auto"/>
          </w:tcPr>
          <w:p w14:paraId="1308DA8F" w14:textId="77777777" w:rsidR="00697CF4" w:rsidRPr="00203FD2" w:rsidRDefault="00697CF4" w:rsidP="004D3E94">
            <w:pPr>
              <w:jc w:val="both"/>
              <w:rPr>
                <w:sz w:val="22"/>
                <w:szCs w:val="22"/>
              </w:rPr>
            </w:pPr>
            <w:r w:rsidRPr="00203FD2">
              <w:rPr>
                <w:sz w:val="22"/>
                <w:szCs w:val="22"/>
              </w:rPr>
              <w:lastRenderedPageBreak/>
              <w:t>Nepiniginiam turtui</w:t>
            </w:r>
          </w:p>
        </w:tc>
        <w:tc>
          <w:tcPr>
            <w:tcW w:w="2333" w:type="dxa"/>
            <w:shd w:val="clear" w:color="auto" w:fill="auto"/>
          </w:tcPr>
          <w:p w14:paraId="55B56196" w14:textId="51B4A6AF" w:rsidR="00697CF4" w:rsidRPr="00F41553" w:rsidRDefault="00D31F0E" w:rsidP="004D3E94">
            <w:pPr>
              <w:jc w:val="center"/>
              <w:rPr>
                <w:sz w:val="22"/>
                <w:szCs w:val="22"/>
              </w:rPr>
            </w:pPr>
            <w:r>
              <w:rPr>
                <w:sz w:val="22"/>
                <w:szCs w:val="22"/>
              </w:rPr>
              <w:t>151542,87</w:t>
            </w:r>
          </w:p>
          <w:p w14:paraId="2A6D95D4" w14:textId="77777777" w:rsidR="00697CF4" w:rsidRPr="00203FD2" w:rsidRDefault="00697CF4" w:rsidP="004D3E94">
            <w:pPr>
              <w:jc w:val="center"/>
              <w:rPr>
                <w:sz w:val="22"/>
                <w:szCs w:val="22"/>
              </w:rPr>
            </w:pPr>
          </w:p>
        </w:tc>
        <w:tc>
          <w:tcPr>
            <w:tcW w:w="2657" w:type="dxa"/>
            <w:shd w:val="clear" w:color="auto" w:fill="auto"/>
          </w:tcPr>
          <w:p w14:paraId="4919B3CA" w14:textId="77777777" w:rsidR="00697CF4" w:rsidRPr="00203FD2" w:rsidRDefault="00697CF4" w:rsidP="004D3E94">
            <w:pPr>
              <w:jc w:val="center"/>
              <w:rPr>
                <w:sz w:val="22"/>
                <w:szCs w:val="22"/>
              </w:rPr>
            </w:pPr>
            <w:r w:rsidRPr="00203FD2">
              <w:rPr>
                <w:sz w:val="22"/>
                <w:szCs w:val="22"/>
              </w:rPr>
              <w:t>Ilgalaikio turto likutinė vertė</w:t>
            </w:r>
          </w:p>
        </w:tc>
      </w:tr>
      <w:tr w:rsidR="00697CF4" w14:paraId="662D957C" w14:textId="77777777" w:rsidTr="00BB21BA">
        <w:trPr>
          <w:trHeight w:val="340"/>
        </w:trPr>
        <w:tc>
          <w:tcPr>
            <w:tcW w:w="675" w:type="dxa"/>
            <w:vMerge/>
            <w:shd w:val="clear" w:color="auto" w:fill="auto"/>
          </w:tcPr>
          <w:p w14:paraId="751CF976" w14:textId="77777777" w:rsidR="00697CF4" w:rsidRPr="00203FD2" w:rsidRDefault="00697CF4" w:rsidP="004D3E94">
            <w:pPr>
              <w:rPr>
                <w:sz w:val="22"/>
                <w:szCs w:val="22"/>
              </w:rPr>
            </w:pPr>
          </w:p>
        </w:tc>
        <w:tc>
          <w:tcPr>
            <w:tcW w:w="1451" w:type="dxa"/>
            <w:vMerge/>
            <w:shd w:val="clear" w:color="auto" w:fill="auto"/>
          </w:tcPr>
          <w:p w14:paraId="739B2C29" w14:textId="77777777" w:rsidR="00697CF4" w:rsidRPr="00203FD2" w:rsidRDefault="00697CF4" w:rsidP="004D3E94">
            <w:pPr>
              <w:rPr>
                <w:sz w:val="22"/>
                <w:szCs w:val="22"/>
              </w:rPr>
            </w:pPr>
          </w:p>
        </w:tc>
        <w:tc>
          <w:tcPr>
            <w:tcW w:w="1843" w:type="dxa"/>
            <w:shd w:val="clear" w:color="auto" w:fill="auto"/>
          </w:tcPr>
          <w:p w14:paraId="22FA0A52" w14:textId="77777777" w:rsidR="00697CF4" w:rsidRPr="00203FD2" w:rsidRDefault="00697CF4" w:rsidP="004D3E94">
            <w:pPr>
              <w:rPr>
                <w:sz w:val="22"/>
                <w:szCs w:val="22"/>
              </w:rPr>
            </w:pPr>
            <w:r w:rsidRPr="00203FD2">
              <w:rPr>
                <w:sz w:val="22"/>
                <w:szCs w:val="22"/>
              </w:rPr>
              <w:t>Nepiniginiam turtui</w:t>
            </w:r>
          </w:p>
        </w:tc>
        <w:tc>
          <w:tcPr>
            <w:tcW w:w="2333" w:type="dxa"/>
            <w:shd w:val="clear" w:color="auto" w:fill="auto"/>
          </w:tcPr>
          <w:p w14:paraId="6D6AB524" w14:textId="3806B828" w:rsidR="00697CF4" w:rsidRPr="00384CA8" w:rsidRDefault="00D31F0E" w:rsidP="004D3E94">
            <w:pPr>
              <w:jc w:val="center"/>
              <w:rPr>
                <w:sz w:val="22"/>
                <w:szCs w:val="22"/>
              </w:rPr>
            </w:pPr>
            <w:r>
              <w:rPr>
                <w:sz w:val="22"/>
                <w:szCs w:val="22"/>
              </w:rPr>
              <w:t>1488,48</w:t>
            </w:r>
            <w:r w:rsidR="00131ACF" w:rsidRPr="00384CA8">
              <w:rPr>
                <w:sz w:val="22"/>
                <w:szCs w:val="22"/>
              </w:rPr>
              <w:t xml:space="preserve"> </w:t>
            </w:r>
          </w:p>
        </w:tc>
        <w:tc>
          <w:tcPr>
            <w:tcW w:w="2657" w:type="dxa"/>
            <w:shd w:val="clear" w:color="auto" w:fill="auto"/>
          </w:tcPr>
          <w:p w14:paraId="31B41F9D" w14:textId="77777777" w:rsidR="00697CF4" w:rsidRPr="00384CA8" w:rsidRDefault="00697CF4" w:rsidP="004D3E94">
            <w:pPr>
              <w:jc w:val="center"/>
              <w:rPr>
                <w:sz w:val="22"/>
                <w:szCs w:val="22"/>
              </w:rPr>
            </w:pPr>
            <w:r w:rsidRPr="00384CA8">
              <w:rPr>
                <w:sz w:val="22"/>
                <w:szCs w:val="22"/>
              </w:rPr>
              <w:t>Atsargų likutis</w:t>
            </w:r>
          </w:p>
        </w:tc>
      </w:tr>
      <w:tr w:rsidR="00697CF4" w14:paraId="1D9D2BCD" w14:textId="77777777" w:rsidTr="00BB21BA">
        <w:tc>
          <w:tcPr>
            <w:tcW w:w="675" w:type="dxa"/>
            <w:vMerge/>
            <w:shd w:val="clear" w:color="auto" w:fill="auto"/>
          </w:tcPr>
          <w:p w14:paraId="5C1FE4EA" w14:textId="77777777" w:rsidR="00697CF4" w:rsidRPr="00203FD2" w:rsidRDefault="00697CF4" w:rsidP="004D3E94">
            <w:pPr>
              <w:jc w:val="right"/>
              <w:rPr>
                <w:b/>
                <w:sz w:val="22"/>
                <w:szCs w:val="22"/>
              </w:rPr>
            </w:pPr>
          </w:p>
        </w:tc>
        <w:tc>
          <w:tcPr>
            <w:tcW w:w="1451" w:type="dxa"/>
            <w:vMerge/>
            <w:shd w:val="clear" w:color="auto" w:fill="auto"/>
          </w:tcPr>
          <w:p w14:paraId="4E9DBE06" w14:textId="77777777" w:rsidR="00697CF4" w:rsidRPr="00203FD2" w:rsidRDefault="00697CF4" w:rsidP="004D3E94">
            <w:pPr>
              <w:jc w:val="both"/>
              <w:rPr>
                <w:b/>
                <w:sz w:val="22"/>
                <w:szCs w:val="22"/>
              </w:rPr>
            </w:pPr>
          </w:p>
        </w:tc>
        <w:tc>
          <w:tcPr>
            <w:tcW w:w="1843" w:type="dxa"/>
            <w:tcBorders>
              <w:bottom w:val="single" w:sz="4" w:space="0" w:color="auto"/>
            </w:tcBorders>
            <w:shd w:val="clear" w:color="auto" w:fill="auto"/>
          </w:tcPr>
          <w:p w14:paraId="148FBDEE" w14:textId="77777777" w:rsidR="00697CF4" w:rsidRPr="00203FD2" w:rsidRDefault="00697CF4" w:rsidP="004D3E94">
            <w:pPr>
              <w:jc w:val="both"/>
              <w:rPr>
                <w:sz w:val="22"/>
                <w:szCs w:val="22"/>
              </w:rPr>
            </w:pPr>
            <w:r w:rsidRPr="00203FD2">
              <w:rPr>
                <w:sz w:val="22"/>
                <w:szCs w:val="22"/>
              </w:rPr>
              <w:t>Kitoms išlaidoms kompensuoti</w:t>
            </w:r>
          </w:p>
        </w:tc>
        <w:tc>
          <w:tcPr>
            <w:tcW w:w="2333" w:type="dxa"/>
            <w:shd w:val="clear" w:color="auto" w:fill="auto"/>
          </w:tcPr>
          <w:p w14:paraId="69760D74" w14:textId="75A0AD01" w:rsidR="00697CF4" w:rsidRDefault="00D31F0E" w:rsidP="004D3E94">
            <w:pPr>
              <w:jc w:val="center"/>
              <w:rPr>
                <w:sz w:val="22"/>
                <w:szCs w:val="22"/>
              </w:rPr>
            </w:pPr>
            <w:r>
              <w:rPr>
                <w:sz w:val="22"/>
                <w:szCs w:val="22"/>
              </w:rPr>
              <w:t>0,00</w:t>
            </w:r>
          </w:p>
        </w:tc>
        <w:tc>
          <w:tcPr>
            <w:tcW w:w="2657" w:type="dxa"/>
            <w:shd w:val="clear" w:color="auto" w:fill="auto"/>
          </w:tcPr>
          <w:p w14:paraId="70EF0B9B" w14:textId="3019E8B7" w:rsidR="00697CF4" w:rsidRPr="00203FD2" w:rsidRDefault="00697CF4" w:rsidP="004D3E94">
            <w:pPr>
              <w:jc w:val="center"/>
              <w:rPr>
                <w:sz w:val="22"/>
                <w:szCs w:val="22"/>
              </w:rPr>
            </w:pPr>
          </w:p>
        </w:tc>
      </w:tr>
      <w:tr w:rsidR="00697CF4" w14:paraId="1FE8324F" w14:textId="77777777" w:rsidTr="00BB21BA">
        <w:trPr>
          <w:trHeight w:val="497"/>
        </w:trPr>
        <w:tc>
          <w:tcPr>
            <w:tcW w:w="675" w:type="dxa"/>
            <w:shd w:val="clear" w:color="auto" w:fill="auto"/>
          </w:tcPr>
          <w:p w14:paraId="60E0B539" w14:textId="77777777" w:rsidR="00697CF4" w:rsidRPr="008D64E6" w:rsidRDefault="00697CF4" w:rsidP="004D3E94">
            <w:pPr>
              <w:rPr>
                <w:sz w:val="22"/>
                <w:szCs w:val="22"/>
              </w:rPr>
            </w:pPr>
            <w:r w:rsidRPr="008D64E6">
              <w:rPr>
                <w:sz w:val="22"/>
                <w:szCs w:val="22"/>
              </w:rPr>
              <w:t>3.</w:t>
            </w:r>
          </w:p>
        </w:tc>
        <w:tc>
          <w:tcPr>
            <w:tcW w:w="1451" w:type="dxa"/>
            <w:shd w:val="clear" w:color="auto" w:fill="auto"/>
          </w:tcPr>
          <w:p w14:paraId="279532CF" w14:textId="77777777" w:rsidR="00697CF4" w:rsidRPr="008D64E6" w:rsidRDefault="00697CF4" w:rsidP="004D3E94">
            <w:pPr>
              <w:rPr>
                <w:sz w:val="22"/>
                <w:szCs w:val="22"/>
              </w:rPr>
            </w:pPr>
            <w:r w:rsidRPr="008D64E6">
              <w:rPr>
                <w:sz w:val="22"/>
                <w:szCs w:val="22"/>
              </w:rPr>
              <w:t>Europos sąjungos lėšos</w:t>
            </w:r>
          </w:p>
        </w:tc>
        <w:tc>
          <w:tcPr>
            <w:tcW w:w="1843" w:type="dxa"/>
            <w:shd w:val="clear" w:color="auto" w:fill="auto"/>
          </w:tcPr>
          <w:p w14:paraId="21CB06A5" w14:textId="77777777" w:rsidR="00697CF4" w:rsidRPr="00203FD2" w:rsidRDefault="00697CF4" w:rsidP="004D3E94">
            <w:pPr>
              <w:jc w:val="both"/>
              <w:rPr>
                <w:sz w:val="22"/>
                <w:szCs w:val="22"/>
              </w:rPr>
            </w:pPr>
            <w:r w:rsidRPr="00203FD2">
              <w:rPr>
                <w:sz w:val="22"/>
                <w:szCs w:val="22"/>
              </w:rPr>
              <w:t>Nepiniginiam turtui</w:t>
            </w:r>
          </w:p>
        </w:tc>
        <w:tc>
          <w:tcPr>
            <w:tcW w:w="2333" w:type="dxa"/>
            <w:shd w:val="clear" w:color="auto" w:fill="auto"/>
          </w:tcPr>
          <w:p w14:paraId="04CA9A72" w14:textId="48271175" w:rsidR="00697CF4" w:rsidRDefault="007505F5" w:rsidP="004D3E94">
            <w:pPr>
              <w:jc w:val="center"/>
              <w:rPr>
                <w:sz w:val="22"/>
                <w:szCs w:val="22"/>
              </w:rPr>
            </w:pPr>
            <w:r>
              <w:rPr>
                <w:sz w:val="22"/>
                <w:szCs w:val="22"/>
              </w:rPr>
              <w:t>291712,06</w:t>
            </w:r>
          </w:p>
        </w:tc>
        <w:tc>
          <w:tcPr>
            <w:tcW w:w="2657" w:type="dxa"/>
            <w:shd w:val="clear" w:color="auto" w:fill="auto"/>
          </w:tcPr>
          <w:p w14:paraId="6B93CB39" w14:textId="77777777" w:rsidR="00697CF4" w:rsidRPr="00203FD2" w:rsidRDefault="00697CF4" w:rsidP="004D3E94">
            <w:pPr>
              <w:jc w:val="center"/>
              <w:rPr>
                <w:sz w:val="22"/>
                <w:szCs w:val="22"/>
              </w:rPr>
            </w:pPr>
            <w:r w:rsidRPr="00203FD2">
              <w:rPr>
                <w:sz w:val="22"/>
                <w:szCs w:val="22"/>
              </w:rPr>
              <w:t>Ilgalaikio turto likutinė vertė</w:t>
            </w:r>
          </w:p>
        </w:tc>
      </w:tr>
      <w:tr w:rsidR="00697CF4" w14:paraId="6C3015A4" w14:textId="77777777" w:rsidTr="00BB21BA">
        <w:tc>
          <w:tcPr>
            <w:tcW w:w="675" w:type="dxa"/>
            <w:vMerge w:val="restart"/>
            <w:shd w:val="clear" w:color="auto" w:fill="auto"/>
          </w:tcPr>
          <w:p w14:paraId="29DECA0E" w14:textId="77777777" w:rsidR="00697CF4" w:rsidRPr="00203FD2" w:rsidRDefault="00697CF4" w:rsidP="004D3E94">
            <w:pPr>
              <w:rPr>
                <w:sz w:val="22"/>
                <w:szCs w:val="22"/>
              </w:rPr>
            </w:pPr>
            <w:r>
              <w:rPr>
                <w:sz w:val="22"/>
                <w:szCs w:val="22"/>
              </w:rPr>
              <w:t>4</w:t>
            </w:r>
            <w:r w:rsidRPr="00203FD2">
              <w:rPr>
                <w:sz w:val="22"/>
                <w:szCs w:val="22"/>
              </w:rPr>
              <w:t>.</w:t>
            </w:r>
          </w:p>
          <w:p w14:paraId="62FA4E41" w14:textId="77777777" w:rsidR="00697CF4" w:rsidRPr="00203FD2" w:rsidRDefault="00697CF4" w:rsidP="004D3E94">
            <w:pPr>
              <w:rPr>
                <w:sz w:val="22"/>
                <w:szCs w:val="22"/>
              </w:rPr>
            </w:pPr>
          </w:p>
        </w:tc>
        <w:tc>
          <w:tcPr>
            <w:tcW w:w="1451" w:type="dxa"/>
            <w:vMerge w:val="restart"/>
            <w:shd w:val="clear" w:color="auto" w:fill="auto"/>
          </w:tcPr>
          <w:p w14:paraId="37990548" w14:textId="77777777" w:rsidR="00697CF4" w:rsidRPr="00203FD2" w:rsidRDefault="00697CF4" w:rsidP="004D3E94">
            <w:pPr>
              <w:rPr>
                <w:sz w:val="22"/>
                <w:szCs w:val="22"/>
              </w:rPr>
            </w:pPr>
            <w:r w:rsidRPr="00203FD2">
              <w:rPr>
                <w:sz w:val="22"/>
                <w:szCs w:val="22"/>
              </w:rPr>
              <w:t>Kitų šaltinių lėšos</w:t>
            </w:r>
          </w:p>
          <w:p w14:paraId="046C63B1" w14:textId="77777777" w:rsidR="00697CF4" w:rsidRPr="00203FD2" w:rsidRDefault="00697CF4" w:rsidP="004D3E94">
            <w:pPr>
              <w:rPr>
                <w:sz w:val="22"/>
                <w:szCs w:val="22"/>
              </w:rPr>
            </w:pPr>
          </w:p>
        </w:tc>
        <w:tc>
          <w:tcPr>
            <w:tcW w:w="1843" w:type="dxa"/>
            <w:shd w:val="clear" w:color="auto" w:fill="auto"/>
          </w:tcPr>
          <w:p w14:paraId="4D392A2F" w14:textId="77777777" w:rsidR="00697CF4" w:rsidRPr="00203FD2" w:rsidRDefault="00697CF4" w:rsidP="004D3E94">
            <w:pPr>
              <w:rPr>
                <w:sz w:val="22"/>
                <w:szCs w:val="22"/>
              </w:rPr>
            </w:pPr>
            <w:r w:rsidRPr="00203FD2">
              <w:rPr>
                <w:sz w:val="22"/>
                <w:szCs w:val="22"/>
              </w:rPr>
              <w:t>Nepiniginiam turtui</w:t>
            </w:r>
          </w:p>
        </w:tc>
        <w:tc>
          <w:tcPr>
            <w:tcW w:w="2333" w:type="dxa"/>
            <w:shd w:val="clear" w:color="auto" w:fill="auto"/>
          </w:tcPr>
          <w:p w14:paraId="25141F59" w14:textId="309B1583" w:rsidR="00697CF4" w:rsidRPr="00203FD2" w:rsidRDefault="00D31F0E" w:rsidP="004D3E94">
            <w:pPr>
              <w:jc w:val="center"/>
              <w:rPr>
                <w:sz w:val="22"/>
                <w:szCs w:val="22"/>
              </w:rPr>
            </w:pPr>
            <w:r>
              <w:rPr>
                <w:sz w:val="22"/>
                <w:szCs w:val="22"/>
              </w:rPr>
              <w:t>1542,68</w:t>
            </w:r>
          </w:p>
        </w:tc>
        <w:tc>
          <w:tcPr>
            <w:tcW w:w="2657" w:type="dxa"/>
            <w:shd w:val="clear" w:color="auto" w:fill="auto"/>
          </w:tcPr>
          <w:p w14:paraId="10035DBF" w14:textId="35733E21" w:rsidR="00697CF4" w:rsidRPr="00203FD2" w:rsidRDefault="001D172C" w:rsidP="004D3E94">
            <w:pPr>
              <w:jc w:val="center"/>
              <w:rPr>
                <w:sz w:val="22"/>
                <w:szCs w:val="22"/>
              </w:rPr>
            </w:pPr>
            <w:r w:rsidRPr="00203FD2">
              <w:rPr>
                <w:sz w:val="22"/>
                <w:szCs w:val="22"/>
              </w:rPr>
              <w:t xml:space="preserve">Ilgalaikio turto likutinė vertė </w:t>
            </w:r>
          </w:p>
        </w:tc>
      </w:tr>
      <w:tr w:rsidR="001D172C" w14:paraId="584CDBE6" w14:textId="77777777" w:rsidTr="00BB21BA">
        <w:trPr>
          <w:trHeight w:val="521"/>
        </w:trPr>
        <w:tc>
          <w:tcPr>
            <w:tcW w:w="675" w:type="dxa"/>
            <w:vMerge/>
            <w:shd w:val="clear" w:color="auto" w:fill="auto"/>
          </w:tcPr>
          <w:p w14:paraId="0BBB29B2" w14:textId="77777777" w:rsidR="001D172C" w:rsidRPr="00203FD2" w:rsidRDefault="001D172C" w:rsidP="001D172C">
            <w:pPr>
              <w:rPr>
                <w:sz w:val="22"/>
                <w:szCs w:val="22"/>
              </w:rPr>
            </w:pPr>
          </w:p>
        </w:tc>
        <w:tc>
          <w:tcPr>
            <w:tcW w:w="1451" w:type="dxa"/>
            <w:vMerge/>
            <w:shd w:val="clear" w:color="auto" w:fill="auto"/>
          </w:tcPr>
          <w:p w14:paraId="263B418C" w14:textId="77777777" w:rsidR="001D172C" w:rsidRPr="00203FD2" w:rsidRDefault="001D172C" w:rsidP="001D172C">
            <w:pPr>
              <w:rPr>
                <w:sz w:val="22"/>
                <w:szCs w:val="22"/>
              </w:rPr>
            </w:pPr>
          </w:p>
        </w:tc>
        <w:tc>
          <w:tcPr>
            <w:tcW w:w="1843" w:type="dxa"/>
            <w:shd w:val="clear" w:color="auto" w:fill="auto"/>
          </w:tcPr>
          <w:p w14:paraId="4A4E4DF5" w14:textId="77777777" w:rsidR="001D172C" w:rsidRPr="00203FD2" w:rsidRDefault="001D172C" w:rsidP="001D172C">
            <w:pPr>
              <w:rPr>
                <w:sz w:val="22"/>
                <w:szCs w:val="22"/>
              </w:rPr>
            </w:pPr>
            <w:r w:rsidRPr="00203FD2">
              <w:rPr>
                <w:sz w:val="22"/>
                <w:szCs w:val="22"/>
              </w:rPr>
              <w:t>Nepiniginiam turtui</w:t>
            </w:r>
          </w:p>
          <w:p w14:paraId="39118F63" w14:textId="77777777" w:rsidR="001D172C" w:rsidRPr="00203FD2" w:rsidRDefault="001D172C" w:rsidP="001D172C">
            <w:pPr>
              <w:rPr>
                <w:sz w:val="22"/>
                <w:szCs w:val="22"/>
              </w:rPr>
            </w:pPr>
          </w:p>
        </w:tc>
        <w:tc>
          <w:tcPr>
            <w:tcW w:w="2333" w:type="dxa"/>
            <w:shd w:val="clear" w:color="auto" w:fill="auto"/>
          </w:tcPr>
          <w:p w14:paraId="71B6AB91" w14:textId="3781F3AD" w:rsidR="001D172C" w:rsidRPr="009308FC" w:rsidRDefault="00D31F0E" w:rsidP="001D172C">
            <w:pPr>
              <w:jc w:val="center"/>
              <w:rPr>
                <w:sz w:val="22"/>
                <w:szCs w:val="22"/>
              </w:rPr>
            </w:pPr>
            <w:r>
              <w:rPr>
                <w:sz w:val="22"/>
                <w:szCs w:val="22"/>
              </w:rPr>
              <w:t>137,42</w:t>
            </w:r>
            <w:r w:rsidR="00384CA8">
              <w:rPr>
                <w:sz w:val="22"/>
                <w:szCs w:val="22"/>
              </w:rPr>
              <w:t xml:space="preserve"> </w:t>
            </w:r>
          </w:p>
        </w:tc>
        <w:tc>
          <w:tcPr>
            <w:tcW w:w="2657" w:type="dxa"/>
            <w:shd w:val="clear" w:color="auto" w:fill="auto"/>
          </w:tcPr>
          <w:p w14:paraId="07E0DB61" w14:textId="1C1546A6" w:rsidR="001D172C" w:rsidRPr="009308FC" w:rsidRDefault="001D172C" w:rsidP="001D172C">
            <w:pPr>
              <w:jc w:val="both"/>
              <w:rPr>
                <w:sz w:val="20"/>
                <w:szCs w:val="20"/>
              </w:rPr>
            </w:pPr>
            <w:r>
              <w:rPr>
                <w:sz w:val="20"/>
                <w:szCs w:val="20"/>
              </w:rPr>
              <w:t>P</w:t>
            </w:r>
            <w:r w:rsidRPr="00D44E23">
              <w:rPr>
                <w:sz w:val="20"/>
                <w:szCs w:val="20"/>
              </w:rPr>
              <w:t>inigai – paramos (</w:t>
            </w:r>
            <w:r w:rsidR="00945C36">
              <w:rPr>
                <w:sz w:val="20"/>
                <w:szCs w:val="20"/>
              </w:rPr>
              <w:t>1,</w:t>
            </w:r>
            <w:r w:rsidRPr="00D44E23">
              <w:rPr>
                <w:sz w:val="20"/>
                <w:szCs w:val="20"/>
              </w:rPr>
              <w:t xml:space="preserve">2% GPM) lėšų likutis </w:t>
            </w:r>
            <w:r>
              <w:rPr>
                <w:sz w:val="20"/>
                <w:szCs w:val="20"/>
              </w:rPr>
              <w:t>banke.</w:t>
            </w:r>
          </w:p>
        </w:tc>
      </w:tr>
      <w:tr w:rsidR="00384CA8" w14:paraId="346CBE7B" w14:textId="77777777" w:rsidTr="00BB21BA">
        <w:trPr>
          <w:trHeight w:val="571"/>
        </w:trPr>
        <w:tc>
          <w:tcPr>
            <w:tcW w:w="675" w:type="dxa"/>
            <w:vMerge/>
            <w:shd w:val="clear" w:color="auto" w:fill="auto"/>
          </w:tcPr>
          <w:p w14:paraId="179CE139" w14:textId="77777777" w:rsidR="00384CA8" w:rsidRPr="00203FD2" w:rsidRDefault="00384CA8" w:rsidP="00384CA8">
            <w:pPr>
              <w:rPr>
                <w:sz w:val="22"/>
                <w:szCs w:val="22"/>
              </w:rPr>
            </w:pPr>
          </w:p>
        </w:tc>
        <w:tc>
          <w:tcPr>
            <w:tcW w:w="1451" w:type="dxa"/>
            <w:vMerge/>
            <w:shd w:val="clear" w:color="auto" w:fill="auto"/>
          </w:tcPr>
          <w:p w14:paraId="7878F2F0" w14:textId="77777777" w:rsidR="00384CA8" w:rsidRPr="00203FD2" w:rsidRDefault="00384CA8" w:rsidP="00384CA8">
            <w:pPr>
              <w:rPr>
                <w:sz w:val="22"/>
                <w:szCs w:val="22"/>
              </w:rPr>
            </w:pPr>
          </w:p>
        </w:tc>
        <w:tc>
          <w:tcPr>
            <w:tcW w:w="1843" w:type="dxa"/>
            <w:shd w:val="clear" w:color="auto" w:fill="auto"/>
          </w:tcPr>
          <w:p w14:paraId="530CD9F9" w14:textId="77777777" w:rsidR="00384CA8" w:rsidRPr="00203FD2" w:rsidRDefault="00384CA8" w:rsidP="00384CA8">
            <w:pPr>
              <w:rPr>
                <w:sz w:val="22"/>
                <w:szCs w:val="22"/>
              </w:rPr>
            </w:pPr>
            <w:r w:rsidRPr="00203FD2">
              <w:rPr>
                <w:sz w:val="22"/>
                <w:szCs w:val="22"/>
              </w:rPr>
              <w:t>Kitoms išlaidoms kompensuoti</w:t>
            </w:r>
          </w:p>
        </w:tc>
        <w:tc>
          <w:tcPr>
            <w:tcW w:w="2333" w:type="dxa"/>
            <w:shd w:val="clear" w:color="auto" w:fill="auto"/>
          </w:tcPr>
          <w:p w14:paraId="2F12F7CE" w14:textId="52AE1D76" w:rsidR="00384CA8" w:rsidRPr="00203FD2" w:rsidRDefault="00D31F0E" w:rsidP="00384CA8">
            <w:pPr>
              <w:jc w:val="center"/>
              <w:rPr>
                <w:sz w:val="22"/>
                <w:szCs w:val="22"/>
              </w:rPr>
            </w:pPr>
            <w:r>
              <w:rPr>
                <w:sz w:val="22"/>
                <w:szCs w:val="22"/>
              </w:rPr>
              <w:t>1203,55</w:t>
            </w:r>
          </w:p>
        </w:tc>
        <w:tc>
          <w:tcPr>
            <w:tcW w:w="2657" w:type="dxa"/>
            <w:shd w:val="clear" w:color="auto" w:fill="auto"/>
          </w:tcPr>
          <w:p w14:paraId="05B96538" w14:textId="6C9AD46F" w:rsidR="00384CA8" w:rsidRPr="00D44E23" w:rsidRDefault="00384CA8" w:rsidP="00384CA8">
            <w:pPr>
              <w:jc w:val="both"/>
              <w:rPr>
                <w:sz w:val="20"/>
                <w:szCs w:val="20"/>
              </w:rPr>
            </w:pPr>
            <w:r w:rsidRPr="00A92DE2">
              <w:rPr>
                <w:sz w:val="20"/>
                <w:szCs w:val="20"/>
              </w:rPr>
              <w:t>Pinigai banko s-toje – param</w:t>
            </w:r>
            <w:r>
              <w:rPr>
                <w:sz w:val="20"/>
                <w:szCs w:val="20"/>
              </w:rPr>
              <w:t>a</w:t>
            </w:r>
            <w:r w:rsidRPr="00A92DE2">
              <w:rPr>
                <w:sz w:val="20"/>
                <w:szCs w:val="20"/>
              </w:rPr>
              <w:t xml:space="preserve"> kitų lėšų iš juridinių asmenų 400 Eur ir 12,65 Eur paramos (2% GPM) lėšų</w:t>
            </w:r>
          </w:p>
        </w:tc>
      </w:tr>
      <w:tr w:rsidR="00384CA8" w14:paraId="527CA739" w14:textId="77777777" w:rsidTr="00BB21BA">
        <w:tc>
          <w:tcPr>
            <w:tcW w:w="3969" w:type="dxa"/>
            <w:gridSpan w:val="3"/>
            <w:shd w:val="clear" w:color="auto" w:fill="auto"/>
          </w:tcPr>
          <w:p w14:paraId="4AD443CF" w14:textId="77777777" w:rsidR="00384CA8" w:rsidRPr="00762AB5" w:rsidRDefault="00384CA8" w:rsidP="00384CA8">
            <w:pPr>
              <w:jc w:val="center"/>
              <w:rPr>
                <w:b/>
                <w:sz w:val="22"/>
                <w:szCs w:val="22"/>
              </w:rPr>
            </w:pPr>
            <w:r>
              <w:rPr>
                <w:b/>
                <w:sz w:val="22"/>
                <w:szCs w:val="22"/>
              </w:rPr>
              <w:t>Iš viso:</w:t>
            </w:r>
          </w:p>
        </w:tc>
        <w:tc>
          <w:tcPr>
            <w:tcW w:w="2333" w:type="dxa"/>
            <w:shd w:val="clear" w:color="auto" w:fill="auto"/>
          </w:tcPr>
          <w:p w14:paraId="4C3A2ED8" w14:textId="24628245" w:rsidR="00384CA8" w:rsidRPr="00762AB5" w:rsidRDefault="007505F5" w:rsidP="00384CA8">
            <w:pPr>
              <w:jc w:val="center"/>
              <w:rPr>
                <w:b/>
                <w:sz w:val="22"/>
                <w:szCs w:val="22"/>
              </w:rPr>
            </w:pPr>
            <w:r>
              <w:rPr>
                <w:b/>
                <w:sz w:val="22"/>
                <w:szCs w:val="22"/>
              </w:rPr>
              <w:t>473432,57</w:t>
            </w:r>
            <w:r w:rsidR="00384CA8">
              <w:rPr>
                <w:b/>
                <w:sz w:val="22"/>
                <w:szCs w:val="22"/>
              </w:rPr>
              <w:t xml:space="preserve"> </w:t>
            </w:r>
          </w:p>
        </w:tc>
        <w:tc>
          <w:tcPr>
            <w:tcW w:w="2657" w:type="dxa"/>
            <w:shd w:val="clear" w:color="auto" w:fill="auto"/>
          </w:tcPr>
          <w:p w14:paraId="6F23FBB8" w14:textId="77777777" w:rsidR="00384CA8" w:rsidRPr="00203FD2" w:rsidRDefault="00384CA8" w:rsidP="00384CA8">
            <w:pPr>
              <w:rPr>
                <w:sz w:val="22"/>
                <w:szCs w:val="22"/>
              </w:rPr>
            </w:pPr>
          </w:p>
        </w:tc>
      </w:tr>
    </w:tbl>
    <w:p w14:paraId="13280668" w14:textId="77777777" w:rsidR="00697CF4" w:rsidRDefault="00697CF4" w:rsidP="00697CF4">
      <w:pPr>
        <w:ind w:firstLine="567"/>
        <w:jc w:val="both"/>
      </w:pPr>
    </w:p>
    <w:p w14:paraId="018A8F50" w14:textId="77777777" w:rsidR="00697CF4" w:rsidRPr="00EB5A35" w:rsidRDefault="00697CF4" w:rsidP="00697CF4">
      <w:pPr>
        <w:ind w:firstLine="567"/>
        <w:jc w:val="center"/>
        <w:rPr>
          <w:b/>
          <w:bCs/>
        </w:rPr>
      </w:pPr>
      <w:r w:rsidRPr="00EB5A35">
        <w:rPr>
          <w:b/>
          <w:bCs/>
        </w:rPr>
        <w:t xml:space="preserve">Finansavimo sumos pagal šaltinį, tikslinę paskirtį ir jų pokyčiai </w:t>
      </w:r>
    </w:p>
    <w:p w14:paraId="3BA8A723" w14:textId="77777777" w:rsidR="00697CF4" w:rsidRPr="00EB5A35" w:rsidRDefault="00697CF4" w:rsidP="00697CF4">
      <w:pPr>
        <w:ind w:firstLine="567"/>
        <w:jc w:val="center"/>
        <w:rPr>
          <w:b/>
          <w:bCs/>
        </w:rPr>
      </w:pPr>
      <w:r w:rsidRPr="00EB5A35">
        <w:rPr>
          <w:b/>
          <w:bCs/>
        </w:rPr>
        <w:t xml:space="preserve">per ataskaitinį laikotarpį </w:t>
      </w:r>
    </w:p>
    <w:p w14:paraId="5020B099" w14:textId="77777777" w:rsidR="00697CF4" w:rsidRPr="00EB5A35" w:rsidRDefault="00697CF4" w:rsidP="00697CF4">
      <w:pPr>
        <w:ind w:firstLine="567"/>
        <w:jc w:val="center"/>
        <w:rPr>
          <w:b/>
          <w:bCs/>
        </w:rPr>
      </w:pPr>
    </w:p>
    <w:p w14:paraId="1123BC72" w14:textId="77777777" w:rsidR="00697CF4" w:rsidRPr="00444607" w:rsidRDefault="00697CF4" w:rsidP="00697CF4">
      <w:pPr>
        <w:ind w:firstLine="567"/>
        <w:jc w:val="both"/>
        <w:rPr>
          <w:bCs/>
        </w:rPr>
      </w:pPr>
      <w:r w:rsidRPr="00444607">
        <w:rPr>
          <w:bCs/>
        </w:rPr>
        <w:t>Informacija apie finansavimo sumas pagal šaltinį, paskirtį ir jų pokyčius per ataskaitinį laikotarpį pateikiama P12 priede „Finansavimo sumos pagal šaltinį, tikslinę paskirtį ir jų pokyčiai per ataskaitinį laikotarpį“.</w:t>
      </w:r>
    </w:p>
    <w:p w14:paraId="2301133E" w14:textId="1EF3AECE" w:rsidR="00697CF4" w:rsidRPr="00444607" w:rsidRDefault="00697CF4" w:rsidP="00697CF4">
      <w:pPr>
        <w:ind w:firstLine="567"/>
        <w:jc w:val="both"/>
        <w:rPr>
          <w:bCs/>
        </w:rPr>
      </w:pPr>
      <w:r w:rsidRPr="00444607">
        <w:rPr>
          <w:bCs/>
        </w:rPr>
        <w:t>Per 20</w:t>
      </w:r>
      <w:r w:rsidR="00384CA8">
        <w:rPr>
          <w:bCs/>
        </w:rPr>
        <w:t>2</w:t>
      </w:r>
      <w:r w:rsidR="00EF19FC">
        <w:rPr>
          <w:bCs/>
        </w:rPr>
        <w:t>1</w:t>
      </w:r>
      <w:r w:rsidRPr="00444607">
        <w:rPr>
          <w:bCs/>
        </w:rPr>
        <w:t xml:space="preserve"> m. gauta  finansavimo sumų</w:t>
      </w:r>
      <w:r w:rsidR="00384CA8">
        <w:rPr>
          <w:bCs/>
        </w:rPr>
        <w:t xml:space="preserve">  </w:t>
      </w:r>
      <w:r w:rsidR="00EF19FC">
        <w:rPr>
          <w:bCs/>
        </w:rPr>
        <w:t>203724,53</w:t>
      </w:r>
      <w:r w:rsidRPr="00444607">
        <w:rPr>
          <w:bCs/>
        </w:rPr>
        <w:t xml:space="preserve"> Eur, neatlygintinai gaut</w:t>
      </w:r>
      <w:r>
        <w:rPr>
          <w:bCs/>
        </w:rPr>
        <w:t>a</w:t>
      </w:r>
      <w:r w:rsidRPr="00444607">
        <w:rPr>
          <w:bCs/>
        </w:rPr>
        <w:t xml:space="preserve"> turto</w:t>
      </w:r>
      <w:r>
        <w:rPr>
          <w:bCs/>
        </w:rPr>
        <w:t xml:space="preserve"> už </w:t>
      </w:r>
      <w:r w:rsidR="00EF19FC">
        <w:rPr>
          <w:bCs/>
        </w:rPr>
        <w:t>1021,21</w:t>
      </w:r>
      <w:r w:rsidRPr="00444607">
        <w:rPr>
          <w:bCs/>
        </w:rPr>
        <w:t xml:space="preserve"> Eur,</w:t>
      </w:r>
      <w:r w:rsidR="00EF19FC">
        <w:rPr>
          <w:bCs/>
        </w:rPr>
        <w:t xml:space="preserve"> 70193,61 Eur. perduota kitiems VŠS</w:t>
      </w:r>
      <w:r w:rsidR="003C1976">
        <w:rPr>
          <w:bCs/>
        </w:rPr>
        <w:t xml:space="preserve"> </w:t>
      </w:r>
      <w:r w:rsidR="00EF19FC">
        <w:rPr>
          <w:bCs/>
        </w:rPr>
        <w:t>, 213582,50</w:t>
      </w:r>
      <w:r w:rsidRPr="00444607">
        <w:rPr>
          <w:bCs/>
        </w:rPr>
        <w:t xml:space="preserve"> Eur panaudota finansavimo </w:t>
      </w:r>
      <w:r w:rsidR="00786B3F">
        <w:rPr>
          <w:bCs/>
        </w:rPr>
        <w:t xml:space="preserve">sumų </w:t>
      </w:r>
      <w:r w:rsidRPr="00444607">
        <w:rPr>
          <w:bCs/>
        </w:rPr>
        <w:t>įstaigos veiklai</w:t>
      </w:r>
      <w:r w:rsidR="003C1976">
        <w:rPr>
          <w:bCs/>
        </w:rPr>
        <w:t xml:space="preserve"> </w:t>
      </w:r>
      <w:r>
        <w:rPr>
          <w:bCs/>
        </w:rPr>
        <w:t>. Fin</w:t>
      </w:r>
      <w:r w:rsidRPr="00444607">
        <w:rPr>
          <w:bCs/>
        </w:rPr>
        <w:t>ansavimo sumų likutis 20</w:t>
      </w:r>
      <w:r w:rsidR="00D70D0A">
        <w:rPr>
          <w:bCs/>
        </w:rPr>
        <w:t>2</w:t>
      </w:r>
      <w:r w:rsidR="003C1976">
        <w:rPr>
          <w:bCs/>
        </w:rPr>
        <w:t>1</w:t>
      </w:r>
      <w:r w:rsidRPr="00444607">
        <w:rPr>
          <w:bCs/>
        </w:rPr>
        <w:t xml:space="preserve">-12-31 yra </w:t>
      </w:r>
      <w:r w:rsidR="003C1976">
        <w:rPr>
          <w:bCs/>
        </w:rPr>
        <w:t xml:space="preserve"> 473432,57</w:t>
      </w:r>
      <w:r w:rsidRPr="00444607">
        <w:rPr>
          <w:bCs/>
        </w:rPr>
        <w:t xml:space="preserve"> Eur.</w:t>
      </w:r>
    </w:p>
    <w:p w14:paraId="65AEDF8F" w14:textId="77777777" w:rsidR="00995275" w:rsidRDefault="00697CF4" w:rsidP="00697CF4">
      <w:pPr>
        <w:tabs>
          <w:tab w:val="left" w:pos="567"/>
        </w:tabs>
        <w:jc w:val="both"/>
        <w:rPr>
          <w:bCs/>
        </w:rPr>
      </w:pPr>
      <w:r w:rsidRPr="00365E43">
        <w:rPr>
          <w:bCs/>
        </w:rPr>
        <w:tab/>
      </w:r>
    </w:p>
    <w:p w14:paraId="7B4C0358" w14:textId="79DDE5A9" w:rsidR="00697CF4" w:rsidRPr="00365E43" w:rsidRDefault="00995275" w:rsidP="00697CF4">
      <w:pPr>
        <w:tabs>
          <w:tab w:val="left" w:pos="567"/>
        </w:tabs>
        <w:jc w:val="both"/>
        <w:rPr>
          <w:bCs/>
        </w:rPr>
      </w:pPr>
      <w:r>
        <w:rPr>
          <w:bCs/>
        </w:rPr>
        <w:tab/>
      </w:r>
      <w:r w:rsidR="00697CF4" w:rsidRPr="00365E43">
        <w:rPr>
          <w:bCs/>
        </w:rPr>
        <w:t>Per 20</w:t>
      </w:r>
      <w:r w:rsidR="00D70D0A">
        <w:rPr>
          <w:bCs/>
        </w:rPr>
        <w:t>2</w:t>
      </w:r>
      <w:r w:rsidR="003C1976">
        <w:rPr>
          <w:bCs/>
        </w:rPr>
        <w:t>1</w:t>
      </w:r>
      <w:r w:rsidR="00697CF4" w:rsidRPr="00365E43">
        <w:rPr>
          <w:bCs/>
        </w:rPr>
        <w:t xml:space="preserve"> metus gauta finansavimo</w:t>
      </w:r>
      <w:r w:rsidR="002714DE">
        <w:rPr>
          <w:bCs/>
        </w:rPr>
        <w:t xml:space="preserve"> sumų</w:t>
      </w:r>
      <w:r w:rsidR="005231B0">
        <w:rPr>
          <w:bCs/>
        </w:rPr>
        <w:t>, išskyrus neatlygintinai gautą turtą</w:t>
      </w:r>
      <w:r w:rsidR="00697CF4" w:rsidRPr="00365E43">
        <w:rPr>
          <w:bCs/>
        </w:rPr>
        <w:t>:</w:t>
      </w:r>
    </w:p>
    <w:p w14:paraId="4595A0ED" w14:textId="454895DD" w:rsidR="00B8671A" w:rsidRDefault="00697CF4" w:rsidP="00697CF4">
      <w:pPr>
        <w:tabs>
          <w:tab w:val="left" w:pos="567"/>
        </w:tabs>
        <w:jc w:val="both"/>
        <w:rPr>
          <w:bCs/>
        </w:rPr>
      </w:pPr>
      <w:r w:rsidRPr="00365E43">
        <w:rPr>
          <w:bCs/>
        </w:rPr>
        <w:tab/>
        <w:t xml:space="preserve">Iš valstybės biudžeto – </w:t>
      </w:r>
      <w:r w:rsidR="003C1976">
        <w:rPr>
          <w:bCs/>
        </w:rPr>
        <w:t>26578,93</w:t>
      </w:r>
      <w:r w:rsidRPr="00365E43">
        <w:rPr>
          <w:bCs/>
        </w:rPr>
        <w:t xml:space="preserve"> Eur, iš jų:</w:t>
      </w:r>
    </w:p>
    <w:p w14:paraId="7CE1DFAA" w14:textId="7064B693" w:rsidR="00697CF4" w:rsidRPr="00365E43" w:rsidRDefault="00697CF4" w:rsidP="00697CF4">
      <w:pPr>
        <w:tabs>
          <w:tab w:val="left" w:pos="567"/>
        </w:tabs>
        <w:jc w:val="both"/>
        <w:rPr>
          <w:bCs/>
        </w:rPr>
      </w:pPr>
      <w:r w:rsidRPr="00365E43">
        <w:rPr>
          <w:bCs/>
        </w:rPr>
        <w:tab/>
        <w:t xml:space="preserve"> – iš Plungės r. Savivaldybės administracijos finansų ir biudžeto skyriaus gauta</w:t>
      </w:r>
      <w:r>
        <w:rPr>
          <w:bCs/>
        </w:rPr>
        <w:t xml:space="preserve"> mokymo lėšų</w:t>
      </w:r>
      <w:r w:rsidRPr="00365E43">
        <w:rPr>
          <w:bCs/>
        </w:rPr>
        <w:t xml:space="preserve"> </w:t>
      </w:r>
      <w:r w:rsidR="009711DC">
        <w:rPr>
          <w:bCs/>
        </w:rPr>
        <w:t>26116,53</w:t>
      </w:r>
      <w:r w:rsidRPr="00365E43">
        <w:rPr>
          <w:bCs/>
        </w:rPr>
        <w:t xml:space="preserve"> Eur (kitoms išlaidoms kompensuoti </w:t>
      </w:r>
      <w:r w:rsidR="009711DC">
        <w:rPr>
          <w:bCs/>
        </w:rPr>
        <w:t>25866,54</w:t>
      </w:r>
      <w:r w:rsidRPr="00365E43">
        <w:rPr>
          <w:bCs/>
        </w:rPr>
        <w:t xml:space="preserve"> Eur, nepiniginiam turtui įsigyti </w:t>
      </w:r>
      <w:r w:rsidR="009711DC">
        <w:rPr>
          <w:bCs/>
        </w:rPr>
        <w:t>249,99</w:t>
      </w:r>
      <w:r w:rsidRPr="00365E43">
        <w:rPr>
          <w:bCs/>
        </w:rPr>
        <w:t xml:space="preserve"> Eur);</w:t>
      </w:r>
    </w:p>
    <w:p w14:paraId="004E7698" w14:textId="13CEF7E3" w:rsidR="00697CF4" w:rsidRPr="00B8671A" w:rsidRDefault="00697CF4" w:rsidP="00B8671A">
      <w:pPr>
        <w:pStyle w:val="Sraopastraipa"/>
        <w:numPr>
          <w:ilvl w:val="0"/>
          <w:numId w:val="21"/>
        </w:numPr>
        <w:tabs>
          <w:tab w:val="left" w:pos="567"/>
        </w:tabs>
        <w:ind w:left="0" w:firstLine="567"/>
        <w:jc w:val="both"/>
        <w:rPr>
          <w:bCs/>
        </w:rPr>
      </w:pPr>
      <w:r w:rsidRPr="00B8671A">
        <w:rPr>
          <w:bCs/>
        </w:rPr>
        <w:t xml:space="preserve">iš Plungės r. Savivaldybės administracijos </w:t>
      </w:r>
      <w:r w:rsidR="00F231C7">
        <w:rPr>
          <w:bCs/>
        </w:rPr>
        <w:t>vaikų</w:t>
      </w:r>
      <w:r w:rsidRPr="00B8671A">
        <w:rPr>
          <w:bCs/>
        </w:rPr>
        <w:t xml:space="preserve"> nemokamam maitinimui gauta </w:t>
      </w:r>
      <w:r w:rsidR="005A5E6F">
        <w:rPr>
          <w:bCs/>
        </w:rPr>
        <w:t>462,40</w:t>
      </w:r>
      <w:r w:rsidRPr="00B8671A">
        <w:rPr>
          <w:bCs/>
        </w:rPr>
        <w:t xml:space="preserve"> Eur. Finansavimo sumų pergrupavimo stulpelyje ši finansavimo suma pergrupuota iš kt. išlaidoms kompensuoti į nepiniginiam turtui įsigyti.</w:t>
      </w:r>
    </w:p>
    <w:p w14:paraId="18476C09" w14:textId="31A370C5" w:rsidR="00EA7DD3" w:rsidRPr="00866157" w:rsidRDefault="00697CF4" w:rsidP="00697CF4">
      <w:pPr>
        <w:tabs>
          <w:tab w:val="left" w:pos="567"/>
        </w:tabs>
        <w:jc w:val="both"/>
        <w:rPr>
          <w:bCs/>
        </w:rPr>
      </w:pPr>
      <w:r w:rsidRPr="00365E43">
        <w:rPr>
          <w:bCs/>
        </w:rPr>
        <w:tab/>
      </w:r>
      <w:r w:rsidRPr="00866157">
        <w:rPr>
          <w:bCs/>
        </w:rPr>
        <w:t xml:space="preserve">Iš savivaldybės biudžeto – </w:t>
      </w:r>
      <w:r w:rsidR="005A5E6F">
        <w:rPr>
          <w:bCs/>
        </w:rPr>
        <w:t>175546,89</w:t>
      </w:r>
      <w:r w:rsidRPr="00866157">
        <w:rPr>
          <w:bCs/>
        </w:rPr>
        <w:t xml:space="preserve"> Eur</w:t>
      </w:r>
      <w:r w:rsidR="00EA7DD3" w:rsidRPr="00866157">
        <w:rPr>
          <w:bCs/>
        </w:rPr>
        <w:t>, iš jų</w:t>
      </w:r>
      <w:r w:rsidR="006D2F77" w:rsidRPr="00866157">
        <w:rPr>
          <w:bCs/>
        </w:rPr>
        <w:t xml:space="preserve"> pagal finansavimo sumų davėjus</w:t>
      </w:r>
      <w:r w:rsidR="00EA7DD3" w:rsidRPr="00866157">
        <w:rPr>
          <w:bCs/>
        </w:rPr>
        <w:t>:</w:t>
      </w:r>
    </w:p>
    <w:p w14:paraId="5D28662E" w14:textId="1FB6CE50" w:rsidR="00697CF4" w:rsidRPr="00866157" w:rsidRDefault="005A5E6F" w:rsidP="00B65CD9">
      <w:pPr>
        <w:pStyle w:val="Sraopastraipa"/>
        <w:numPr>
          <w:ilvl w:val="0"/>
          <w:numId w:val="21"/>
        </w:numPr>
        <w:tabs>
          <w:tab w:val="left" w:pos="567"/>
        </w:tabs>
        <w:ind w:left="0" w:firstLine="567"/>
        <w:jc w:val="both"/>
        <w:rPr>
          <w:bCs/>
          <w:color w:val="000000" w:themeColor="text1"/>
        </w:rPr>
      </w:pPr>
      <w:r>
        <w:rPr>
          <w:bCs/>
        </w:rPr>
        <w:t>174846,89</w:t>
      </w:r>
      <w:r w:rsidR="00B65CD9" w:rsidRPr="00866157">
        <w:rPr>
          <w:bCs/>
        </w:rPr>
        <w:t xml:space="preserve"> Eur</w:t>
      </w:r>
      <w:r w:rsidR="006D2F77" w:rsidRPr="00866157">
        <w:rPr>
          <w:bCs/>
        </w:rPr>
        <w:t xml:space="preserve"> (kitoms išlaidoms kompensuoti  gauta </w:t>
      </w:r>
      <w:r w:rsidR="009711DC">
        <w:rPr>
          <w:bCs/>
        </w:rPr>
        <w:t>158112,01</w:t>
      </w:r>
      <w:r w:rsidR="006D2F77" w:rsidRPr="00866157">
        <w:rPr>
          <w:bCs/>
        </w:rPr>
        <w:t xml:space="preserve"> Eur, nepiniginiam turtui įsigyti – </w:t>
      </w:r>
      <w:r w:rsidR="009711DC">
        <w:rPr>
          <w:bCs/>
        </w:rPr>
        <w:t>16734,88</w:t>
      </w:r>
      <w:r w:rsidR="006D2F77" w:rsidRPr="00866157">
        <w:rPr>
          <w:bCs/>
        </w:rPr>
        <w:t xml:space="preserve"> Eur)</w:t>
      </w:r>
      <w:r w:rsidR="00697CF4" w:rsidRPr="00866157">
        <w:rPr>
          <w:bCs/>
        </w:rPr>
        <w:t xml:space="preserve"> –  Plungės r. Savivaldybės administracijos finansų ir biudžeto skyrius. </w:t>
      </w:r>
      <w:r w:rsidR="006D2F77" w:rsidRPr="00866157">
        <w:rPr>
          <w:bCs/>
        </w:rPr>
        <w:t xml:space="preserve">Detalizuojant pagal vykdomas programas, </w:t>
      </w:r>
      <w:hyperlink r:id="rId8" w:history="1">
        <w:r w:rsidR="007066B4">
          <w:rPr>
            <w:rStyle w:val="Hipersaitas"/>
            <w:rFonts w:ascii="Times New Roman" w:hAnsi="Times New Roman"/>
            <w:color w:val="000000" w:themeColor="text1"/>
            <w:sz w:val="24"/>
            <w:szCs w:val="24"/>
          </w:rPr>
          <w:t>projektas „</w:t>
        </w:r>
        <w:proofErr w:type="spellStart"/>
        <w:r w:rsidR="007066B4">
          <w:rPr>
            <w:rStyle w:val="Hipersaitas"/>
            <w:rFonts w:ascii="Times New Roman" w:hAnsi="Times New Roman"/>
            <w:color w:val="000000" w:themeColor="text1"/>
            <w:sz w:val="24"/>
            <w:szCs w:val="24"/>
          </w:rPr>
          <w:t>Oninės</w:t>
        </w:r>
        <w:proofErr w:type="spellEnd"/>
        <w:r w:rsidR="007066B4">
          <w:rPr>
            <w:rStyle w:val="Hipersaitas"/>
            <w:rFonts w:ascii="Times New Roman" w:hAnsi="Times New Roman"/>
            <w:color w:val="000000" w:themeColor="text1"/>
            <w:sz w:val="24"/>
            <w:szCs w:val="24"/>
          </w:rPr>
          <w:t xml:space="preserve"> </w:t>
        </w:r>
        <w:proofErr w:type="spellStart"/>
        <w:r w:rsidR="007066B4">
          <w:rPr>
            <w:rStyle w:val="Hipersaitas"/>
            <w:rFonts w:ascii="Times New Roman" w:hAnsi="Times New Roman"/>
            <w:color w:val="000000" w:themeColor="text1"/>
            <w:sz w:val="24"/>
            <w:szCs w:val="24"/>
          </w:rPr>
          <w:t>Kantaučiuose</w:t>
        </w:r>
        <w:proofErr w:type="spellEnd"/>
        <w:r w:rsidR="007066B4">
          <w:rPr>
            <w:rStyle w:val="Hipersaitas"/>
            <w:rFonts w:ascii="Times New Roman" w:hAnsi="Times New Roman"/>
            <w:color w:val="000000" w:themeColor="text1"/>
            <w:sz w:val="24"/>
            <w:szCs w:val="24"/>
          </w:rPr>
          <w:t xml:space="preserve"> „</w:t>
        </w:r>
      </w:hyperlink>
      <w:r w:rsidR="00866157" w:rsidRPr="00866157">
        <w:rPr>
          <w:color w:val="000000" w:themeColor="text1"/>
        </w:rPr>
        <w:t xml:space="preserve"> gauta </w:t>
      </w:r>
      <w:r w:rsidR="007066B4">
        <w:rPr>
          <w:bCs/>
          <w:color w:val="000000" w:themeColor="text1"/>
        </w:rPr>
        <w:t>400,00</w:t>
      </w:r>
      <w:r w:rsidR="00866157" w:rsidRPr="00866157">
        <w:rPr>
          <w:bCs/>
          <w:color w:val="000000" w:themeColor="text1"/>
        </w:rPr>
        <w:t xml:space="preserve"> Eur.</w:t>
      </w:r>
      <w:r w:rsidR="009711DC">
        <w:rPr>
          <w:bCs/>
          <w:color w:val="000000" w:themeColor="text1"/>
        </w:rPr>
        <w:t xml:space="preserve"> kitoms išlaidoms kompensuoti</w:t>
      </w:r>
      <w:r w:rsidR="00B65CD9" w:rsidRPr="00866157">
        <w:rPr>
          <w:bCs/>
          <w:color w:val="000000" w:themeColor="text1"/>
        </w:rPr>
        <w:t xml:space="preserve"> </w:t>
      </w:r>
      <w:r w:rsidR="007066B4">
        <w:rPr>
          <w:bCs/>
          <w:color w:val="000000" w:themeColor="text1"/>
        </w:rPr>
        <w:t>, projektas „Dainuojančios bitės „ 300,00 Eur.</w:t>
      </w:r>
      <w:r w:rsidR="009711DC" w:rsidRPr="009711DC">
        <w:rPr>
          <w:bCs/>
          <w:color w:val="000000" w:themeColor="text1"/>
        </w:rPr>
        <w:t xml:space="preserve"> </w:t>
      </w:r>
      <w:r w:rsidR="009711DC">
        <w:rPr>
          <w:bCs/>
          <w:color w:val="000000" w:themeColor="text1"/>
        </w:rPr>
        <w:t>kitoms išlaidoms kompensuoti .</w:t>
      </w:r>
    </w:p>
    <w:p w14:paraId="71E4DF0E" w14:textId="5AAD9979" w:rsidR="00697CF4" w:rsidRPr="00172DE2" w:rsidRDefault="00697CF4" w:rsidP="005A5E6F">
      <w:pPr>
        <w:pStyle w:val="Sraopastraipa"/>
        <w:tabs>
          <w:tab w:val="left" w:pos="567"/>
        </w:tabs>
        <w:ind w:left="567"/>
        <w:jc w:val="both"/>
        <w:rPr>
          <w:bCs/>
        </w:rPr>
      </w:pPr>
      <w:r w:rsidRPr="00172DE2">
        <w:rPr>
          <w:bCs/>
        </w:rPr>
        <w:t xml:space="preserve">Iš kitų šaltinių – </w:t>
      </w:r>
      <w:r w:rsidR="005A5E6F">
        <w:rPr>
          <w:bCs/>
        </w:rPr>
        <w:t>1598,71</w:t>
      </w:r>
      <w:r w:rsidRPr="00172DE2">
        <w:rPr>
          <w:bCs/>
        </w:rPr>
        <w:t xml:space="preserve"> Eur, iš jų:</w:t>
      </w:r>
    </w:p>
    <w:p w14:paraId="744E1D56" w14:textId="0AC45A62" w:rsidR="00697CF4" w:rsidRPr="00172DE2" w:rsidRDefault="00786B3F" w:rsidP="00786B3F">
      <w:pPr>
        <w:pStyle w:val="Sraopastraipa"/>
        <w:numPr>
          <w:ilvl w:val="0"/>
          <w:numId w:val="21"/>
        </w:numPr>
        <w:tabs>
          <w:tab w:val="left" w:pos="567"/>
        </w:tabs>
        <w:jc w:val="both"/>
        <w:rPr>
          <w:bCs/>
        </w:rPr>
      </w:pPr>
      <w:r w:rsidRPr="00172DE2">
        <w:rPr>
          <w:bCs/>
        </w:rPr>
        <w:t>4</w:t>
      </w:r>
      <w:r w:rsidR="005A2DFF">
        <w:rPr>
          <w:bCs/>
        </w:rPr>
        <w:t>7</w:t>
      </w:r>
      <w:r w:rsidRPr="00172DE2">
        <w:rPr>
          <w:bCs/>
        </w:rPr>
        <w:t>0</w:t>
      </w:r>
      <w:r w:rsidR="00697CF4" w:rsidRPr="00172DE2">
        <w:rPr>
          <w:bCs/>
        </w:rPr>
        <w:t xml:space="preserve"> Eur gauta parama</w:t>
      </w:r>
      <w:r w:rsidR="005A2DFF">
        <w:rPr>
          <w:bCs/>
        </w:rPr>
        <w:t xml:space="preserve"> nepiniginiam turtui įsigyti</w:t>
      </w:r>
      <w:r w:rsidR="00697CF4" w:rsidRPr="00172DE2">
        <w:rPr>
          <w:bCs/>
        </w:rPr>
        <w:t xml:space="preserve"> </w:t>
      </w:r>
      <w:r w:rsidR="00172DE2" w:rsidRPr="00172DE2">
        <w:rPr>
          <w:bCs/>
        </w:rPr>
        <w:t>renginiams</w:t>
      </w:r>
      <w:r w:rsidR="00697CF4" w:rsidRPr="00172DE2">
        <w:rPr>
          <w:bCs/>
        </w:rPr>
        <w:t xml:space="preserve"> ir kt. kaimo šventėms iš juridinių asmenų (UAB Strategas – </w:t>
      </w:r>
      <w:r w:rsidR="000908D7">
        <w:rPr>
          <w:bCs/>
        </w:rPr>
        <w:t>3</w:t>
      </w:r>
      <w:r w:rsidR="00697CF4" w:rsidRPr="00172DE2">
        <w:rPr>
          <w:bCs/>
        </w:rPr>
        <w:t>00 Eur</w:t>
      </w:r>
      <w:r w:rsidR="000908D7">
        <w:rPr>
          <w:bCs/>
        </w:rPr>
        <w:t>.</w:t>
      </w:r>
      <w:r w:rsidR="005052A2" w:rsidRPr="005052A2">
        <w:rPr>
          <w:bCs/>
        </w:rPr>
        <w:t xml:space="preserve"> </w:t>
      </w:r>
      <w:r w:rsidR="005052A2">
        <w:rPr>
          <w:bCs/>
        </w:rPr>
        <w:t>ŽŪKB Pieno gėlė -100,00 Eur.</w:t>
      </w:r>
      <w:r w:rsidR="00697CF4" w:rsidRPr="00172DE2">
        <w:rPr>
          <w:bCs/>
        </w:rPr>
        <w:t>)</w:t>
      </w:r>
      <w:r w:rsidR="000908D7">
        <w:rPr>
          <w:bCs/>
        </w:rPr>
        <w:t>, fiziniai asmenys 70,00 Eur.</w:t>
      </w:r>
    </w:p>
    <w:p w14:paraId="7231FC9B" w14:textId="669AA0AF" w:rsidR="00910778" w:rsidRPr="00172DE2" w:rsidRDefault="00910778" w:rsidP="00910778">
      <w:pPr>
        <w:pStyle w:val="Sraopastraipa"/>
        <w:numPr>
          <w:ilvl w:val="0"/>
          <w:numId w:val="21"/>
        </w:numPr>
        <w:tabs>
          <w:tab w:val="left" w:pos="567"/>
        </w:tabs>
        <w:jc w:val="both"/>
        <w:rPr>
          <w:bCs/>
        </w:rPr>
      </w:pPr>
      <w:r>
        <w:rPr>
          <w:bCs/>
        </w:rPr>
        <w:t>1128,71</w:t>
      </w:r>
      <w:r w:rsidR="005A2DFF">
        <w:rPr>
          <w:bCs/>
        </w:rPr>
        <w:t xml:space="preserve"> Eur. gauta kitoms išlaidoms kompensuoti iš juridinių asmenų </w:t>
      </w:r>
      <w:r w:rsidR="005A2DFF" w:rsidRPr="00172DE2">
        <w:rPr>
          <w:bCs/>
        </w:rPr>
        <w:t xml:space="preserve">(UAB Strategas – </w:t>
      </w:r>
      <w:r w:rsidR="00596B34">
        <w:rPr>
          <w:bCs/>
        </w:rPr>
        <w:t>1</w:t>
      </w:r>
      <w:r w:rsidR="005A2DFF" w:rsidRPr="00172DE2">
        <w:rPr>
          <w:bCs/>
        </w:rPr>
        <w:t xml:space="preserve">00 Eur, UAB </w:t>
      </w:r>
      <w:r w:rsidR="005A2DFF" w:rsidRPr="00172DE2">
        <w:t>Plungės sveikatos centras</w:t>
      </w:r>
      <w:r w:rsidR="005A2DFF" w:rsidRPr="00172DE2">
        <w:rPr>
          <w:bCs/>
        </w:rPr>
        <w:t xml:space="preserve"> – 2</w:t>
      </w:r>
      <w:r w:rsidR="005A2DFF">
        <w:rPr>
          <w:bCs/>
        </w:rPr>
        <w:t>6</w:t>
      </w:r>
      <w:r w:rsidR="005A2DFF" w:rsidRPr="00172DE2">
        <w:rPr>
          <w:bCs/>
        </w:rPr>
        <w:t>0 Eur</w:t>
      </w:r>
      <w:r w:rsidR="000908D7">
        <w:rPr>
          <w:bCs/>
        </w:rPr>
        <w:t>. , UAB „</w:t>
      </w:r>
      <w:proofErr w:type="spellStart"/>
      <w:r w:rsidR="000908D7">
        <w:rPr>
          <w:bCs/>
        </w:rPr>
        <w:t>Litnaglis</w:t>
      </w:r>
      <w:proofErr w:type="spellEnd"/>
      <w:r w:rsidR="000908D7">
        <w:rPr>
          <w:bCs/>
        </w:rPr>
        <w:t xml:space="preserve"> -400,00 Eur.</w:t>
      </w:r>
      <w:r w:rsidR="00596B34">
        <w:rPr>
          <w:bCs/>
        </w:rPr>
        <w:t xml:space="preserve"> , ŽŪKB Pieno gėlė – </w:t>
      </w:r>
      <w:r w:rsidR="005052A2">
        <w:rPr>
          <w:bCs/>
        </w:rPr>
        <w:t>1</w:t>
      </w:r>
      <w:r w:rsidR="00596B34">
        <w:rPr>
          <w:bCs/>
        </w:rPr>
        <w:t>00,00 Eur.</w:t>
      </w:r>
      <w:r w:rsidR="005A2DFF" w:rsidRPr="00172DE2">
        <w:rPr>
          <w:bCs/>
        </w:rPr>
        <w:t>)</w:t>
      </w:r>
      <w:r w:rsidR="000908D7">
        <w:rPr>
          <w:bCs/>
        </w:rPr>
        <w:t xml:space="preserve"> fiziniai asmenys – 180,00 Eur.</w:t>
      </w:r>
      <w:r w:rsidRPr="00910778">
        <w:rPr>
          <w:bCs/>
        </w:rPr>
        <w:t xml:space="preserve"> </w:t>
      </w:r>
      <w:r>
        <w:rPr>
          <w:bCs/>
        </w:rPr>
        <w:t xml:space="preserve"> ,  88,71</w:t>
      </w:r>
      <w:r w:rsidRPr="00172DE2">
        <w:rPr>
          <w:bCs/>
        </w:rPr>
        <w:t xml:space="preserve"> Eur pervedė valstybinė mokesčių inspekcija prie LR finansų ministerijos  pagal LR labdaros ir paramos įstatymą.</w:t>
      </w:r>
    </w:p>
    <w:p w14:paraId="268D4DD4" w14:textId="02B4CD7C" w:rsidR="00995275" w:rsidRPr="005A2DFF" w:rsidRDefault="00995275" w:rsidP="005A2DFF">
      <w:pPr>
        <w:pStyle w:val="Sraopastraipa"/>
        <w:numPr>
          <w:ilvl w:val="0"/>
          <w:numId w:val="22"/>
        </w:numPr>
        <w:jc w:val="both"/>
        <w:rPr>
          <w:bCs/>
        </w:rPr>
      </w:pPr>
    </w:p>
    <w:p w14:paraId="671E0F63" w14:textId="75F34E7D" w:rsidR="00697CF4" w:rsidRDefault="00697CF4" w:rsidP="00697CF4">
      <w:pPr>
        <w:ind w:firstLine="567"/>
        <w:jc w:val="both"/>
        <w:rPr>
          <w:bCs/>
        </w:rPr>
      </w:pPr>
      <w:r w:rsidRPr="00172DE2">
        <w:rPr>
          <w:bCs/>
        </w:rPr>
        <w:t>Per 20</w:t>
      </w:r>
      <w:r w:rsidR="00786B3F" w:rsidRPr="00172DE2">
        <w:rPr>
          <w:bCs/>
        </w:rPr>
        <w:t>2</w:t>
      </w:r>
      <w:r w:rsidR="005A5E6F">
        <w:rPr>
          <w:bCs/>
        </w:rPr>
        <w:t>1</w:t>
      </w:r>
      <w:r w:rsidRPr="00172DE2">
        <w:rPr>
          <w:bCs/>
        </w:rPr>
        <w:t xml:space="preserve"> metus neatlygintinai gauta turto už </w:t>
      </w:r>
      <w:r w:rsidR="005A5E6F">
        <w:rPr>
          <w:bCs/>
        </w:rPr>
        <w:t>1021,21</w:t>
      </w:r>
      <w:r w:rsidRPr="005420B8">
        <w:rPr>
          <w:bCs/>
        </w:rPr>
        <w:t xml:space="preserve"> Eur:</w:t>
      </w:r>
    </w:p>
    <w:p w14:paraId="600B6099" w14:textId="617DF13F" w:rsidR="00CD1ECF" w:rsidRPr="00CD1ECF" w:rsidRDefault="00697CF4" w:rsidP="002B7C51">
      <w:pPr>
        <w:ind w:firstLine="540"/>
        <w:jc w:val="both"/>
      </w:pPr>
      <w:r w:rsidRPr="00EB5A35">
        <w:rPr>
          <w:bCs/>
        </w:rPr>
        <w:t>–</w:t>
      </w:r>
      <w:r w:rsidR="00CD1ECF">
        <w:rPr>
          <w:bCs/>
        </w:rPr>
        <w:t>Iš fizini</w:t>
      </w:r>
      <w:r w:rsidR="002B7C51">
        <w:rPr>
          <w:bCs/>
        </w:rPr>
        <w:t>ų</w:t>
      </w:r>
      <w:r w:rsidR="00CD1ECF">
        <w:rPr>
          <w:bCs/>
        </w:rPr>
        <w:t xml:space="preserve"> asmen</w:t>
      </w:r>
      <w:r w:rsidR="002B7C51">
        <w:rPr>
          <w:bCs/>
        </w:rPr>
        <w:t>ų</w:t>
      </w:r>
      <w:r w:rsidR="00CD1ECF">
        <w:rPr>
          <w:bCs/>
        </w:rPr>
        <w:t xml:space="preserve"> gauta parama turtu </w:t>
      </w:r>
      <w:r w:rsidR="002B7C51">
        <w:rPr>
          <w:bCs/>
        </w:rPr>
        <w:t>987,75</w:t>
      </w:r>
      <w:r w:rsidR="00CD1ECF">
        <w:rPr>
          <w:bCs/>
        </w:rPr>
        <w:t xml:space="preserve"> Eur (</w:t>
      </w:r>
      <w:r w:rsidR="002B7C51">
        <w:rPr>
          <w:bCs/>
        </w:rPr>
        <w:t>šviesų valdymo pultas 99,00 Eur., YAMAHA PSR E443 su stovu 324,00 Eur. ,gitara SQUIER SA-105 130,00 Eur. , gitaros stovas READY ACE 20,00 Eur., mikrofonas AKG P3 S 58,00 Eur.</w:t>
      </w:r>
      <w:r w:rsidR="00EF071A">
        <w:rPr>
          <w:bCs/>
        </w:rPr>
        <w:t xml:space="preserve"> </w:t>
      </w:r>
      <w:r w:rsidR="002B7C51">
        <w:rPr>
          <w:bCs/>
        </w:rPr>
        <w:t>dyzelinis kuras 28,75 Eur.</w:t>
      </w:r>
      <w:r w:rsidR="00B620CC">
        <w:rPr>
          <w:bCs/>
        </w:rPr>
        <w:t xml:space="preserve"> , </w:t>
      </w:r>
      <w:r w:rsidR="002B7C51">
        <w:rPr>
          <w:bCs/>
        </w:rPr>
        <w:t>šviesos stalas 129,00Eur.</w:t>
      </w:r>
      <w:r w:rsidR="00B620CC">
        <w:rPr>
          <w:bCs/>
        </w:rPr>
        <w:t xml:space="preserve"> , mobilus telefonas „</w:t>
      </w:r>
      <w:proofErr w:type="spellStart"/>
      <w:r w:rsidR="00B620CC">
        <w:rPr>
          <w:bCs/>
        </w:rPr>
        <w:t>Huawei</w:t>
      </w:r>
      <w:proofErr w:type="spellEnd"/>
      <w:r w:rsidR="00B620CC">
        <w:rPr>
          <w:bCs/>
        </w:rPr>
        <w:t xml:space="preserve"> P40 lite“ 199,00 Eur.</w:t>
      </w:r>
      <w:r w:rsidR="00CD1ECF">
        <w:rPr>
          <w:bCs/>
        </w:rPr>
        <w:t>);</w:t>
      </w:r>
    </w:p>
    <w:p w14:paraId="782FFCAB" w14:textId="43F3E8DD" w:rsidR="00CD1ECF" w:rsidRDefault="00697CF4" w:rsidP="00CD1ECF">
      <w:pPr>
        <w:ind w:firstLine="540"/>
        <w:jc w:val="both"/>
      </w:pPr>
      <w:r w:rsidRPr="00EB5A35">
        <w:rPr>
          <w:bCs/>
        </w:rPr>
        <w:t xml:space="preserve">– Pagal programą </w:t>
      </w:r>
      <w:r w:rsidRPr="00EB5A35">
        <w:t xml:space="preserve"> nemokamai gauti vaisiai iš UAB „Vaisiai Jums“ už</w:t>
      </w:r>
      <w:r w:rsidR="002B7C51">
        <w:t xml:space="preserve"> </w:t>
      </w:r>
      <w:r w:rsidRPr="00EB5A35">
        <w:t xml:space="preserve"> </w:t>
      </w:r>
      <w:r w:rsidR="002B7C51">
        <w:t>33,46</w:t>
      </w:r>
      <w:r w:rsidRPr="00EB5A35">
        <w:t xml:space="preserve"> Eur</w:t>
      </w:r>
      <w:r w:rsidR="00CD1ECF">
        <w:t>.</w:t>
      </w:r>
    </w:p>
    <w:p w14:paraId="233A02E3" w14:textId="77777777" w:rsidR="00995275" w:rsidRDefault="00697CF4" w:rsidP="00CD1ECF">
      <w:pPr>
        <w:ind w:firstLine="540"/>
        <w:jc w:val="both"/>
        <w:rPr>
          <w:bCs/>
        </w:rPr>
      </w:pPr>
      <w:r w:rsidRPr="00EB5A35">
        <w:rPr>
          <w:bCs/>
        </w:rPr>
        <w:lastRenderedPageBreak/>
        <w:tab/>
      </w:r>
    </w:p>
    <w:p w14:paraId="14CE45B9" w14:textId="780AD979" w:rsidR="00AE7A6B" w:rsidRDefault="00697CF4" w:rsidP="00CD1ECF">
      <w:pPr>
        <w:ind w:firstLine="540"/>
        <w:jc w:val="both"/>
        <w:rPr>
          <w:bCs/>
        </w:rPr>
      </w:pPr>
      <w:r w:rsidRPr="00EB5A35">
        <w:rPr>
          <w:bCs/>
        </w:rPr>
        <w:t>Per 20</w:t>
      </w:r>
      <w:r w:rsidR="006C16A8">
        <w:rPr>
          <w:bCs/>
        </w:rPr>
        <w:t>2</w:t>
      </w:r>
      <w:r w:rsidR="005A5E6F">
        <w:rPr>
          <w:bCs/>
        </w:rPr>
        <w:t>1</w:t>
      </w:r>
      <w:r w:rsidRPr="00EB5A35">
        <w:rPr>
          <w:bCs/>
        </w:rPr>
        <w:t xml:space="preserve"> metus panaudota </w:t>
      </w:r>
      <w:r w:rsidR="00AE7A6B">
        <w:rPr>
          <w:bCs/>
        </w:rPr>
        <w:t xml:space="preserve">Žlibinų kultūros centro veiklai </w:t>
      </w:r>
      <w:r w:rsidRPr="00EB5A35">
        <w:rPr>
          <w:bCs/>
        </w:rPr>
        <w:t>finansavimo sumų</w:t>
      </w:r>
      <w:r w:rsidR="00AE7A6B">
        <w:rPr>
          <w:bCs/>
        </w:rPr>
        <w:t xml:space="preserve"> </w:t>
      </w:r>
      <w:r w:rsidR="00EC09AD">
        <w:rPr>
          <w:bCs/>
        </w:rPr>
        <w:t>213582,50</w:t>
      </w:r>
      <w:r w:rsidR="00AE7A6B">
        <w:rPr>
          <w:bCs/>
        </w:rPr>
        <w:t xml:space="preserve"> Eur, iš jų:</w:t>
      </w:r>
    </w:p>
    <w:p w14:paraId="28DAD0B8" w14:textId="70520499" w:rsidR="00AE7A6B" w:rsidRDefault="00697CF4" w:rsidP="00CD1ECF">
      <w:pPr>
        <w:ind w:firstLine="540"/>
        <w:jc w:val="both"/>
        <w:rPr>
          <w:bCs/>
        </w:rPr>
      </w:pPr>
      <w:r w:rsidRPr="00EB5A35">
        <w:rPr>
          <w:bCs/>
        </w:rPr>
        <w:t xml:space="preserve">valstybės biudžeto </w:t>
      </w:r>
      <w:r w:rsidR="00716FB5">
        <w:rPr>
          <w:bCs/>
        </w:rPr>
        <w:t xml:space="preserve">lėšų </w:t>
      </w:r>
      <w:r w:rsidR="00EC09AD">
        <w:rPr>
          <w:bCs/>
        </w:rPr>
        <w:t>27437,13</w:t>
      </w:r>
      <w:r w:rsidRPr="00EB5A35">
        <w:rPr>
          <w:bCs/>
        </w:rPr>
        <w:t xml:space="preserve"> Eur</w:t>
      </w:r>
      <w:r w:rsidR="00AE7A6B">
        <w:rPr>
          <w:bCs/>
        </w:rPr>
        <w:t>;</w:t>
      </w:r>
    </w:p>
    <w:p w14:paraId="60021FA4" w14:textId="11F66A33" w:rsidR="00716FB5" w:rsidRDefault="00716FB5" w:rsidP="00CD1ECF">
      <w:pPr>
        <w:ind w:firstLine="540"/>
        <w:jc w:val="both"/>
        <w:rPr>
          <w:bCs/>
        </w:rPr>
      </w:pPr>
      <w:r>
        <w:rPr>
          <w:bCs/>
        </w:rPr>
        <w:t>s</w:t>
      </w:r>
      <w:r w:rsidR="00697CF4" w:rsidRPr="00EB5A35">
        <w:rPr>
          <w:bCs/>
        </w:rPr>
        <w:t xml:space="preserve">avivaldybės biudžeto </w:t>
      </w:r>
      <w:r>
        <w:rPr>
          <w:bCs/>
        </w:rPr>
        <w:t xml:space="preserve">lėšų </w:t>
      </w:r>
      <w:r w:rsidR="00EC09AD">
        <w:rPr>
          <w:bCs/>
        </w:rPr>
        <w:t>177536,08</w:t>
      </w:r>
      <w:r w:rsidR="00697CF4" w:rsidRPr="00EB5A35">
        <w:rPr>
          <w:bCs/>
        </w:rPr>
        <w:t xml:space="preserve"> Eur</w:t>
      </w:r>
      <w:r>
        <w:rPr>
          <w:bCs/>
        </w:rPr>
        <w:t>;</w:t>
      </w:r>
    </w:p>
    <w:p w14:paraId="38D0C514" w14:textId="2226DC12" w:rsidR="00716FB5" w:rsidRDefault="00697CF4" w:rsidP="00CD1ECF">
      <w:pPr>
        <w:ind w:firstLine="540"/>
        <w:jc w:val="both"/>
        <w:rPr>
          <w:bCs/>
        </w:rPr>
      </w:pPr>
      <w:r>
        <w:rPr>
          <w:bCs/>
        </w:rPr>
        <w:t xml:space="preserve">Europos Sąjungos – </w:t>
      </w:r>
      <w:r w:rsidR="00EC09AD">
        <w:rPr>
          <w:bCs/>
        </w:rPr>
        <w:t>6744,10</w:t>
      </w:r>
      <w:r>
        <w:rPr>
          <w:bCs/>
        </w:rPr>
        <w:t xml:space="preserve"> Eur</w:t>
      </w:r>
      <w:r w:rsidR="00716FB5">
        <w:rPr>
          <w:bCs/>
        </w:rPr>
        <w:t>;</w:t>
      </w:r>
    </w:p>
    <w:p w14:paraId="192944A5" w14:textId="6F097279" w:rsidR="00716FB5" w:rsidRDefault="00697CF4" w:rsidP="00CD1ECF">
      <w:pPr>
        <w:ind w:firstLine="540"/>
        <w:jc w:val="both"/>
        <w:rPr>
          <w:bCs/>
        </w:rPr>
      </w:pPr>
      <w:r w:rsidRPr="00EB5A35">
        <w:rPr>
          <w:bCs/>
        </w:rPr>
        <w:t xml:space="preserve">kitų šaltinių </w:t>
      </w:r>
      <w:r w:rsidR="00716FB5">
        <w:rPr>
          <w:bCs/>
        </w:rPr>
        <w:t xml:space="preserve">– </w:t>
      </w:r>
      <w:r w:rsidR="00EC09AD">
        <w:rPr>
          <w:bCs/>
        </w:rPr>
        <w:t>1865,19</w:t>
      </w:r>
      <w:r w:rsidR="00716FB5">
        <w:rPr>
          <w:bCs/>
        </w:rPr>
        <w:t xml:space="preserve"> </w:t>
      </w:r>
      <w:r w:rsidRPr="00EB5A35">
        <w:rPr>
          <w:bCs/>
        </w:rPr>
        <w:t>Eur.</w:t>
      </w:r>
    </w:p>
    <w:p w14:paraId="587991DA" w14:textId="77777777" w:rsidR="00EC09AD" w:rsidRDefault="00EC09AD" w:rsidP="00CD1ECF">
      <w:pPr>
        <w:ind w:firstLine="540"/>
        <w:jc w:val="both"/>
        <w:rPr>
          <w:bCs/>
        </w:rPr>
      </w:pPr>
    </w:p>
    <w:p w14:paraId="73D2AB98" w14:textId="77777777" w:rsidR="00D67A33" w:rsidRDefault="00D67A33" w:rsidP="00697CF4">
      <w:pPr>
        <w:tabs>
          <w:tab w:val="left" w:pos="567"/>
        </w:tabs>
        <w:rPr>
          <w:b/>
          <w:bCs/>
        </w:rPr>
      </w:pPr>
    </w:p>
    <w:p w14:paraId="66585739" w14:textId="2C416958" w:rsidR="00D55B98" w:rsidRDefault="00697CF4" w:rsidP="00697CF4">
      <w:pPr>
        <w:tabs>
          <w:tab w:val="left" w:pos="567"/>
        </w:tabs>
        <w:rPr>
          <w:b/>
          <w:bCs/>
        </w:rPr>
      </w:pPr>
      <w:r w:rsidRPr="002D289D">
        <w:rPr>
          <w:b/>
          <w:bCs/>
        </w:rPr>
        <w:t>3.8.</w:t>
      </w:r>
      <w:r w:rsidR="00D55B98">
        <w:rPr>
          <w:b/>
          <w:bCs/>
        </w:rPr>
        <w:t xml:space="preserve"> Ilgalaikiai atidėjiniai</w:t>
      </w:r>
    </w:p>
    <w:p w14:paraId="647326B7" w14:textId="0D79B81D" w:rsidR="00D55B98" w:rsidRDefault="00D55B98" w:rsidP="00D55B98">
      <w:pPr>
        <w:tabs>
          <w:tab w:val="left" w:pos="567"/>
        </w:tabs>
        <w:jc w:val="both"/>
        <w:rPr>
          <w:b/>
          <w:bCs/>
        </w:rPr>
      </w:pPr>
      <w:r>
        <w:t>Ilgalaikiai atidėjiniai</w:t>
      </w:r>
      <w:r w:rsidRPr="0006366F">
        <w:t xml:space="preserve"> </w:t>
      </w:r>
      <w:r w:rsidRPr="0006366F">
        <w:rPr>
          <w:bCs/>
        </w:rPr>
        <w:t xml:space="preserve">(FBA, eil. Nr. E.I. </w:t>
      </w:r>
      <w:r>
        <w:rPr>
          <w:bCs/>
        </w:rPr>
        <w:t>2</w:t>
      </w:r>
      <w:r w:rsidRPr="0006366F">
        <w:rPr>
          <w:bCs/>
        </w:rPr>
        <w:t xml:space="preserve">) </w:t>
      </w:r>
      <w:r w:rsidRPr="0006366F">
        <w:t xml:space="preserve">ataskaitinio laikotarpio pabaigoje sudarė </w:t>
      </w:r>
      <w:r w:rsidR="00EC09AD">
        <w:t>956,51</w:t>
      </w:r>
      <w:r w:rsidRPr="0006366F">
        <w:t xml:space="preserve"> Eur, tai </w:t>
      </w:r>
      <w:r w:rsidRPr="00D55B98">
        <w:t xml:space="preserve"> ilgalaikis atidėjinys išeitinei išmokai </w:t>
      </w:r>
      <w:r>
        <w:t xml:space="preserve"> darbuotojui </w:t>
      </w:r>
      <w:r w:rsidR="00EC09AD">
        <w:t>942,84</w:t>
      </w:r>
      <w:r>
        <w:t xml:space="preserve"> Eur</w:t>
      </w:r>
      <w:r w:rsidRPr="00D55B98">
        <w:t xml:space="preserve"> (įgijo teisę į senatvės pensiją dirbdamas</w:t>
      </w:r>
      <w:r>
        <w:t xml:space="preserve"> Žlibinų kultūros centre</w:t>
      </w:r>
      <w:r w:rsidRPr="00D55B98">
        <w:t>)</w:t>
      </w:r>
      <w:r>
        <w:t xml:space="preserve"> ir socialinio draudimo sąnaudoms </w:t>
      </w:r>
      <w:r w:rsidR="00EC09AD">
        <w:t>13,67</w:t>
      </w:r>
      <w:r>
        <w:t xml:space="preserve"> Eur</w:t>
      </w:r>
      <w:r w:rsidR="0042533C">
        <w:t>.</w:t>
      </w:r>
      <w:r w:rsidR="003E4CE8">
        <w:t>`</w:t>
      </w:r>
    </w:p>
    <w:p w14:paraId="1DD1B2F4" w14:textId="77777777" w:rsidR="00D55B98" w:rsidRDefault="00D55B98" w:rsidP="00697CF4">
      <w:pPr>
        <w:tabs>
          <w:tab w:val="left" w:pos="567"/>
        </w:tabs>
        <w:rPr>
          <w:b/>
          <w:bCs/>
        </w:rPr>
      </w:pPr>
    </w:p>
    <w:p w14:paraId="198EE68C" w14:textId="2FB08867" w:rsidR="00697CF4" w:rsidRPr="002D289D" w:rsidRDefault="00D55B98" w:rsidP="008B4AD0">
      <w:pPr>
        <w:tabs>
          <w:tab w:val="left" w:pos="567"/>
        </w:tabs>
        <w:rPr>
          <w:b/>
          <w:bCs/>
        </w:rPr>
      </w:pPr>
      <w:r w:rsidRPr="008B4AD0">
        <w:rPr>
          <w:b/>
          <w:bCs/>
        </w:rPr>
        <w:t xml:space="preserve">3.9. </w:t>
      </w:r>
      <w:r w:rsidR="00697CF4" w:rsidRPr="008B4AD0">
        <w:rPr>
          <w:b/>
          <w:bCs/>
        </w:rPr>
        <w:t>Informacija apie kai kurias trumpalaikes mokėtinas sumas</w:t>
      </w:r>
    </w:p>
    <w:p w14:paraId="1A2F37D8" w14:textId="77777777" w:rsidR="00697CF4" w:rsidRPr="00FB72EE" w:rsidRDefault="00697CF4" w:rsidP="00697CF4">
      <w:pPr>
        <w:tabs>
          <w:tab w:val="left" w:pos="567"/>
        </w:tabs>
        <w:jc w:val="both"/>
        <w:rPr>
          <w:bCs/>
          <w:sz w:val="22"/>
          <w:szCs w:val="22"/>
        </w:rPr>
      </w:pPr>
      <w:r w:rsidRPr="00FB72EE">
        <w:rPr>
          <w:b/>
          <w:bCs/>
          <w:sz w:val="22"/>
          <w:szCs w:val="22"/>
        </w:rPr>
        <w:tab/>
      </w:r>
      <w:r w:rsidRPr="00FB72EE">
        <w:rPr>
          <w:bCs/>
          <w:sz w:val="22"/>
          <w:szCs w:val="22"/>
        </w:rPr>
        <w:t>Informacija apie kai kurias trumpalaikes mokėtinas sumas yra pateikiama P17 „Trumpalaikės mokėtinos sumos“ priede.</w:t>
      </w:r>
    </w:p>
    <w:p w14:paraId="207E08AD" w14:textId="67F67F5D" w:rsidR="00697CF4" w:rsidRPr="002D289D" w:rsidRDefault="00697CF4" w:rsidP="00697CF4">
      <w:pPr>
        <w:ind w:firstLine="567"/>
        <w:jc w:val="both"/>
      </w:pPr>
      <w:r>
        <w:t xml:space="preserve">Tiekėjams mokėtinas sumas (priedo 3 eil.) sudaro </w:t>
      </w:r>
      <w:r w:rsidR="00970BCE">
        <w:t>mokėtinos sumos</w:t>
      </w:r>
      <w:r>
        <w:t>, kuri</w:t>
      </w:r>
      <w:r w:rsidR="00970BCE">
        <w:t>o</w:t>
      </w:r>
      <w:r>
        <w:t>s detalizuojam</w:t>
      </w:r>
      <w:r w:rsidR="00970BCE">
        <w:t>o</w:t>
      </w:r>
      <w:r>
        <w:t>s lentelėje:</w:t>
      </w:r>
    </w:p>
    <w:tbl>
      <w:tblPr>
        <w:tblW w:w="840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151"/>
        <w:gridCol w:w="1710"/>
      </w:tblGrid>
      <w:tr w:rsidR="00697CF4" w:rsidRPr="00FB72EE" w14:paraId="2346C361" w14:textId="77777777" w:rsidTr="00BB21BA">
        <w:tc>
          <w:tcPr>
            <w:tcW w:w="540" w:type="dxa"/>
          </w:tcPr>
          <w:p w14:paraId="1E1F98F6" w14:textId="77777777" w:rsidR="00697CF4" w:rsidRPr="00FB72EE" w:rsidRDefault="00697CF4" w:rsidP="004D3E94">
            <w:pPr>
              <w:tabs>
                <w:tab w:val="left" w:pos="567"/>
              </w:tabs>
              <w:jc w:val="both"/>
              <w:rPr>
                <w:b/>
                <w:sz w:val="22"/>
                <w:szCs w:val="22"/>
              </w:rPr>
            </w:pPr>
            <w:r w:rsidRPr="00FB72EE">
              <w:rPr>
                <w:b/>
                <w:sz w:val="22"/>
                <w:szCs w:val="22"/>
              </w:rPr>
              <w:t>Eil.</w:t>
            </w:r>
          </w:p>
          <w:p w14:paraId="3D3BCD1D" w14:textId="77777777" w:rsidR="00697CF4" w:rsidRPr="00FB72EE" w:rsidRDefault="00697CF4" w:rsidP="004D3E94">
            <w:pPr>
              <w:tabs>
                <w:tab w:val="left" w:pos="567"/>
              </w:tabs>
              <w:jc w:val="both"/>
              <w:rPr>
                <w:b/>
                <w:sz w:val="22"/>
                <w:szCs w:val="22"/>
              </w:rPr>
            </w:pPr>
            <w:r w:rsidRPr="00FB72EE">
              <w:rPr>
                <w:b/>
                <w:sz w:val="22"/>
                <w:szCs w:val="22"/>
              </w:rPr>
              <w:t>Nr.</w:t>
            </w:r>
          </w:p>
        </w:tc>
        <w:tc>
          <w:tcPr>
            <w:tcW w:w="6151" w:type="dxa"/>
          </w:tcPr>
          <w:p w14:paraId="3A38B0C5" w14:textId="77777777" w:rsidR="00697CF4" w:rsidRPr="00FB72EE" w:rsidRDefault="00697CF4" w:rsidP="004D3E94">
            <w:pPr>
              <w:tabs>
                <w:tab w:val="left" w:pos="567"/>
              </w:tabs>
              <w:jc w:val="both"/>
              <w:rPr>
                <w:b/>
                <w:sz w:val="22"/>
                <w:szCs w:val="22"/>
              </w:rPr>
            </w:pPr>
            <w:r w:rsidRPr="00FB72EE">
              <w:rPr>
                <w:b/>
                <w:sz w:val="22"/>
                <w:szCs w:val="22"/>
              </w:rPr>
              <w:t>Kreditoriaus pavadinimas</w:t>
            </w:r>
          </w:p>
        </w:tc>
        <w:tc>
          <w:tcPr>
            <w:tcW w:w="1710" w:type="dxa"/>
          </w:tcPr>
          <w:p w14:paraId="2BE24A3D" w14:textId="77777777" w:rsidR="00697CF4" w:rsidRPr="00FB72EE" w:rsidRDefault="00697CF4" w:rsidP="004D3E94">
            <w:pPr>
              <w:tabs>
                <w:tab w:val="left" w:pos="567"/>
              </w:tabs>
              <w:jc w:val="both"/>
              <w:rPr>
                <w:b/>
                <w:sz w:val="22"/>
                <w:szCs w:val="22"/>
              </w:rPr>
            </w:pPr>
            <w:r w:rsidRPr="00FB72EE">
              <w:rPr>
                <w:b/>
                <w:sz w:val="22"/>
                <w:szCs w:val="22"/>
              </w:rPr>
              <w:t>Įsiskolinimo suma, Eur</w:t>
            </w:r>
          </w:p>
        </w:tc>
      </w:tr>
      <w:tr w:rsidR="00697CF4" w:rsidRPr="00FB72EE" w14:paraId="0D52AFB1" w14:textId="77777777" w:rsidTr="00BB21BA">
        <w:tc>
          <w:tcPr>
            <w:tcW w:w="540" w:type="dxa"/>
          </w:tcPr>
          <w:p w14:paraId="6CC22312" w14:textId="77777777" w:rsidR="00697CF4" w:rsidRPr="00FB72EE" w:rsidRDefault="00697CF4" w:rsidP="004D3E94">
            <w:pPr>
              <w:tabs>
                <w:tab w:val="left" w:pos="567"/>
              </w:tabs>
              <w:jc w:val="both"/>
              <w:rPr>
                <w:sz w:val="22"/>
                <w:szCs w:val="22"/>
              </w:rPr>
            </w:pPr>
            <w:r w:rsidRPr="00FB72EE">
              <w:rPr>
                <w:sz w:val="22"/>
                <w:szCs w:val="22"/>
              </w:rPr>
              <w:t>1.</w:t>
            </w:r>
          </w:p>
        </w:tc>
        <w:tc>
          <w:tcPr>
            <w:tcW w:w="6151" w:type="dxa"/>
          </w:tcPr>
          <w:p w14:paraId="6EC86AA3" w14:textId="356F21B5" w:rsidR="00697CF4" w:rsidRPr="00FB72EE" w:rsidRDefault="00697CF4" w:rsidP="004D3E94">
            <w:pPr>
              <w:tabs>
                <w:tab w:val="left" w:pos="567"/>
              </w:tabs>
              <w:jc w:val="both"/>
              <w:rPr>
                <w:sz w:val="22"/>
                <w:szCs w:val="22"/>
              </w:rPr>
            </w:pPr>
            <w:r>
              <w:rPr>
                <w:sz w:val="22"/>
                <w:szCs w:val="22"/>
              </w:rPr>
              <w:t>U</w:t>
            </w:r>
            <w:r w:rsidRPr="00FB72EE">
              <w:rPr>
                <w:sz w:val="22"/>
                <w:szCs w:val="22"/>
              </w:rPr>
              <w:t>AB</w:t>
            </w:r>
            <w:r w:rsidR="003A0693">
              <w:rPr>
                <w:sz w:val="22"/>
                <w:szCs w:val="22"/>
              </w:rPr>
              <w:t xml:space="preserve"> Telšių regiono atliekų tvarkymo centras</w:t>
            </w:r>
          </w:p>
        </w:tc>
        <w:tc>
          <w:tcPr>
            <w:tcW w:w="1710" w:type="dxa"/>
          </w:tcPr>
          <w:p w14:paraId="19AFEE39" w14:textId="142AB79F" w:rsidR="00697CF4" w:rsidRPr="00FB72EE" w:rsidRDefault="003A0693" w:rsidP="004D3E94">
            <w:pPr>
              <w:tabs>
                <w:tab w:val="left" w:pos="567"/>
              </w:tabs>
              <w:jc w:val="center"/>
              <w:rPr>
                <w:sz w:val="22"/>
                <w:szCs w:val="22"/>
              </w:rPr>
            </w:pPr>
            <w:r>
              <w:rPr>
                <w:sz w:val="22"/>
                <w:szCs w:val="22"/>
              </w:rPr>
              <w:t>10,74</w:t>
            </w:r>
          </w:p>
        </w:tc>
      </w:tr>
      <w:tr w:rsidR="00697CF4" w:rsidRPr="00FB72EE" w14:paraId="3F05D7EE" w14:textId="77777777" w:rsidTr="00BB21BA">
        <w:tc>
          <w:tcPr>
            <w:tcW w:w="540" w:type="dxa"/>
          </w:tcPr>
          <w:p w14:paraId="382AC882" w14:textId="77777777" w:rsidR="00697CF4" w:rsidRPr="00FB72EE" w:rsidRDefault="00697CF4" w:rsidP="004D3E94">
            <w:pPr>
              <w:tabs>
                <w:tab w:val="left" w:pos="567"/>
              </w:tabs>
              <w:jc w:val="both"/>
              <w:rPr>
                <w:sz w:val="22"/>
                <w:szCs w:val="22"/>
              </w:rPr>
            </w:pPr>
            <w:r w:rsidRPr="00FB72EE">
              <w:rPr>
                <w:sz w:val="22"/>
                <w:szCs w:val="22"/>
              </w:rPr>
              <w:t>2.</w:t>
            </w:r>
          </w:p>
        </w:tc>
        <w:tc>
          <w:tcPr>
            <w:tcW w:w="6151" w:type="dxa"/>
          </w:tcPr>
          <w:p w14:paraId="5C5AE756" w14:textId="77777777" w:rsidR="00697CF4" w:rsidRPr="00FB72EE" w:rsidRDefault="00697CF4" w:rsidP="004D3E94">
            <w:pPr>
              <w:tabs>
                <w:tab w:val="left" w:pos="567"/>
              </w:tabs>
              <w:jc w:val="both"/>
              <w:rPr>
                <w:sz w:val="22"/>
                <w:szCs w:val="22"/>
              </w:rPr>
            </w:pPr>
            <w:r>
              <w:rPr>
                <w:sz w:val="22"/>
                <w:szCs w:val="22"/>
              </w:rPr>
              <w:t>UAB ,,Plungės vandenys‘‘</w:t>
            </w:r>
          </w:p>
        </w:tc>
        <w:tc>
          <w:tcPr>
            <w:tcW w:w="1710" w:type="dxa"/>
          </w:tcPr>
          <w:p w14:paraId="2669AC5B" w14:textId="066DA627" w:rsidR="00697CF4" w:rsidRPr="00FB72EE" w:rsidRDefault="00A14554" w:rsidP="004D3E94">
            <w:pPr>
              <w:tabs>
                <w:tab w:val="left" w:pos="567"/>
              </w:tabs>
              <w:jc w:val="center"/>
              <w:rPr>
                <w:sz w:val="22"/>
                <w:szCs w:val="22"/>
              </w:rPr>
            </w:pPr>
            <w:r>
              <w:rPr>
                <w:sz w:val="22"/>
                <w:szCs w:val="22"/>
              </w:rPr>
              <w:t>2,93</w:t>
            </w:r>
          </w:p>
        </w:tc>
      </w:tr>
      <w:tr w:rsidR="00DC5318" w:rsidRPr="00FB72EE" w14:paraId="67C4DC42" w14:textId="77777777" w:rsidTr="00BB21BA">
        <w:tc>
          <w:tcPr>
            <w:tcW w:w="540" w:type="dxa"/>
          </w:tcPr>
          <w:p w14:paraId="4AC6986F" w14:textId="62730DB8" w:rsidR="00DC5318" w:rsidRPr="00FB72EE" w:rsidRDefault="00DC5318" w:rsidP="004D3E94">
            <w:pPr>
              <w:tabs>
                <w:tab w:val="left" w:pos="567"/>
              </w:tabs>
              <w:jc w:val="both"/>
              <w:rPr>
                <w:sz w:val="22"/>
                <w:szCs w:val="22"/>
              </w:rPr>
            </w:pPr>
            <w:r>
              <w:rPr>
                <w:sz w:val="22"/>
                <w:szCs w:val="22"/>
              </w:rPr>
              <w:t>3.</w:t>
            </w:r>
          </w:p>
        </w:tc>
        <w:tc>
          <w:tcPr>
            <w:tcW w:w="6151" w:type="dxa"/>
          </w:tcPr>
          <w:p w14:paraId="3FD2BC1B" w14:textId="489F4BF8" w:rsidR="00DC5318" w:rsidRDefault="00DC5318" w:rsidP="004D3E94">
            <w:pPr>
              <w:tabs>
                <w:tab w:val="left" w:pos="567"/>
              </w:tabs>
              <w:jc w:val="both"/>
              <w:rPr>
                <w:sz w:val="22"/>
                <w:szCs w:val="22"/>
              </w:rPr>
            </w:pPr>
            <w:r w:rsidRPr="00DC5318">
              <w:rPr>
                <w:sz w:val="22"/>
                <w:szCs w:val="22"/>
              </w:rPr>
              <w:t>Energijos skirstymo operatorius, AB</w:t>
            </w:r>
          </w:p>
        </w:tc>
        <w:tc>
          <w:tcPr>
            <w:tcW w:w="1710" w:type="dxa"/>
          </w:tcPr>
          <w:p w14:paraId="12873339" w14:textId="76B49583" w:rsidR="00DC5318" w:rsidRDefault="00A14554" w:rsidP="004D3E94">
            <w:pPr>
              <w:tabs>
                <w:tab w:val="left" w:pos="567"/>
              </w:tabs>
              <w:jc w:val="center"/>
              <w:rPr>
                <w:sz w:val="22"/>
                <w:szCs w:val="22"/>
              </w:rPr>
            </w:pPr>
            <w:r>
              <w:rPr>
                <w:sz w:val="22"/>
                <w:szCs w:val="22"/>
              </w:rPr>
              <w:t>24,03</w:t>
            </w:r>
          </w:p>
        </w:tc>
      </w:tr>
      <w:tr w:rsidR="00697CF4" w:rsidRPr="00FB72EE" w14:paraId="36A6E21D" w14:textId="77777777" w:rsidTr="00BB21BA">
        <w:tc>
          <w:tcPr>
            <w:tcW w:w="540" w:type="dxa"/>
          </w:tcPr>
          <w:p w14:paraId="5E399A21" w14:textId="6CAF0F7F" w:rsidR="00697CF4" w:rsidRPr="00FB72EE" w:rsidRDefault="00DC5318" w:rsidP="004D3E94">
            <w:pPr>
              <w:tabs>
                <w:tab w:val="left" w:pos="567"/>
              </w:tabs>
              <w:jc w:val="both"/>
              <w:rPr>
                <w:sz w:val="22"/>
                <w:szCs w:val="22"/>
              </w:rPr>
            </w:pPr>
            <w:r>
              <w:rPr>
                <w:sz w:val="22"/>
                <w:szCs w:val="22"/>
              </w:rPr>
              <w:t>4</w:t>
            </w:r>
            <w:r w:rsidR="00697CF4" w:rsidRPr="00FB72EE">
              <w:rPr>
                <w:sz w:val="22"/>
                <w:szCs w:val="22"/>
              </w:rPr>
              <w:t>.</w:t>
            </w:r>
          </w:p>
        </w:tc>
        <w:tc>
          <w:tcPr>
            <w:tcW w:w="6151" w:type="dxa"/>
          </w:tcPr>
          <w:p w14:paraId="62DAC791" w14:textId="7BDA5BCA" w:rsidR="00697CF4" w:rsidRPr="00FB72EE" w:rsidRDefault="00376FBE" w:rsidP="004D3E94">
            <w:pPr>
              <w:tabs>
                <w:tab w:val="left" w:pos="567"/>
              </w:tabs>
              <w:jc w:val="both"/>
              <w:rPr>
                <w:sz w:val="22"/>
                <w:szCs w:val="22"/>
              </w:rPr>
            </w:pPr>
            <w:r>
              <w:rPr>
                <w:sz w:val="22"/>
                <w:szCs w:val="22"/>
              </w:rPr>
              <w:t>U</w:t>
            </w:r>
            <w:r w:rsidR="00697CF4">
              <w:rPr>
                <w:sz w:val="22"/>
                <w:szCs w:val="22"/>
              </w:rPr>
              <w:t xml:space="preserve">AB ,, </w:t>
            </w:r>
            <w:r>
              <w:rPr>
                <w:sz w:val="22"/>
                <w:szCs w:val="22"/>
              </w:rPr>
              <w:t>Tele2</w:t>
            </w:r>
            <w:r w:rsidR="00697CF4">
              <w:rPr>
                <w:sz w:val="22"/>
                <w:szCs w:val="22"/>
              </w:rPr>
              <w:t>‘‘</w:t>
            </w:r>
          </w:p>
        </w:tc>
        <w:tc>
          <w:tcPr>
            <w:tcW w:w="1710" w:type="dxa"/>
          </w:tcPr>
          <w:p w14:paraId="7E26EEDF" w14:textId="4D1E2578" w:rsidR="00697CF4" w:rsidRPr="00FB72EE" w:rsidRDefault="003A0693" w:rsidP="004D3E94">
            <w:pPr>
              <w:tabs>
                <w:tab w:val="left" w:pos="567"/>
              </w:tabs>
              <w:jc w:val="center"/>
              <w:rPr>
                <w:sz w:val="22"/>
                <w:szCs w:val="22"/>
              </w:rPr>
            </w:pPr>
            <w:r>
              <w:rPr>
                <w:sz w:val="22"/>
                <w:szCs w:val="22"/>
              </w:rPr>
              <w:t>22,46</w:t>
            </w:r>
          </w:p>
        </w:tc>
      </w:tr>
      <w:tr w:rsidR="00697CF4" w:rsidRPr="00FB72EE" w14:paraId="2065B63C" w14:textId="77777777" w:rsidTr="00BB21BA">
        <w:trPr>
          <w:trHeight w:val="193"/>
        </w:trPr>
        <w:tc>
          <w:tcPr>
            <w:tcW w:w="540" w:type="dxa"/>
          </w:tcPr>
          <w:p w14:paraId="3B3D4B2D" w14:textId="7A6A163F" w:rsidR="00697CF4" w:rsidRPr="00215AD0" w:rsidRDefault="00DC5318" w:rsidP="004D3E94">
            <w:pPr>
              <w:tabs>
                <w:tab w:val="left" w:pos="567"/>
              </w:tabs>
              <w:jc w:val="both"/>
              <w:rPr>
                <w:bCs/>
                <w:sz w:val="22"/>
                <w:szCs w:val="22"/>
              </w:rPr>
            </w:pPr>
            <w:r>
              <w:rPr>
                <w:bCs/>
                <w:sz w:val="22"/>
                <w:szCs w:val="22"/>
              </w:rPr>
              <w:t>5</w:t>
            </w:r>
            <w:r w:rsidR="00697CF4" w:rsidRPr="00215AD0">
              <w:rPr>
                <w:bCs/>
                <w:sz w:val="22"/>
                <w:szCs w:val="22"/>
              </w:rPr>
              <w:t>.</w:t>
            </w:r>
          </w:p>
        </w:tc>
        <w:tc>
          <w:tcPr>
            <w:tcW w:w="6151" w:type="dxa"/>
          </w:tcPr>
          <w:p w14:paraId="3979D29E" w14:textId="20A30384" w:rsidR="00697CF4" w:rsidRPr="00FB72EE" w:rsidRDefault="00A14554" w:rsidP="004D3E94">
            <w:pPr>
              <w:tabs>
                <w:tab w:val="left" w:pos="567"/>
              </w:tabs>
              <w:jc w:val="both"/>
              <w:rPr>
                <w:sz w:val="22"/>
                <w:szCs w:val="22"/>
              </w:rPr>
            </w:pPr>
            <w:r>
              <w:rPr>
                <w:sz w:val="22"/>
                <w:szCs w:val="22"/>
              </w:rPr>
              <w:t>UAB „</w:t>
            </w:r>
            <w:proofErr w:type="spellStart"/>
            <w:r>
              <w:rPr>
                <w:sz w:val="22"/>
                <w:szCs w:val="22"/>
              </w:rPr>
              <w:t>Ignitis</w:t>
            </w:r>
            <w:proofErr w:type="spellEnd"/>
            <w:r>
              <w:rPr>
                <w:sz w:val="22"/>
                <w:szCs w:val="22"/>
              </w:rPr>
              <w:t>“</w:t>
            </w:r>
          </w:p>
        </w:tc>
        <w:tc>
          <w:tcPr>
            <w:tcW w:w="1710" w:type="dxa"/>
          </w:tcPr>
          <w:p w14:paraId="1191C600" w14:textId="461D54B9" w:rsidR="00697CF4" w:rsidRPr="00FB72EE" w:rsidRDefault="00A14554" w:rsidP="004D3E94">
            <w:pPr>
              <w:tabs>
                <w:tab w:val="left" w:pos="567"/>
              </w:tabs>
              <w:jc w:val="center"/>
              <w:rPr>
                <w:sz w:val="22"/>
                <w:szCs w:val="22"/>
              </w:rPr>
            </w:pPr>
            <w:r>
              <w:rPr>
                <w:sz w:val="22"/>
                <w:szCs w:val="22"/>
              </w:rPr>
              <w:t>22,98</w:t>
            </w:r>
          </w:p>
        </w:tc>
      </w:tr>
      <w:tr w:rsidR="00697CF4" w:rsidRPr="00FB72EE" w14:paraId="7F940253" w14:textId="77777777" w:rsidTr="00BB21BA">
        <w:tc>
          <w:tcPr>
            <w:tcW w:w="540" w:type="dxa"/>
          </w:tcPr>
          <w:p w14:paraId="790CD32A" w14:textId="5FFFCADC" w:rsidR="00697CF4" w:rsidRPr="00FB72EE" w:rsidRDefault="00697CF4" w:rsidP="004D3E94">
            <w:pPr>
              <w:tabs>
                <w:tab w:val="left" w:pos="567"/>
              </w:tabs>
              <w:jc w:val="both"/>
              <w:rPr>
                <w:bCs/>
                <w:sz w:val="22"/>
                <w:szCs w:val="22"/>
              </w:rPr>
            </w:pPr>
          </w:p>
        </w:tc>
        <w:tc>
          <w:tcPr>
            <w:tcW w:w="6151" w:type="dxa"/>
          </w:tcPr>
          <w:p w14:paraId="7C0DFB60" w14:textId="6E4823EE" w:rsidR="00697CF4" w:rsidRPr="00FB72EE" w:rsidRDefault="00697CF4" w:rsidP="004D3E94">
            <w:pPr>
              <w:tabs>
                <w:tab w:val="left" w:pos="567"/>
              </w:tabs>
              <w:jc w:val="both"/>
              <w:rPr>
                <w:bCs/>
                <w:sz w:val="22"/>
                <w:szCs w:val="22"/>
              </w:rPr>
            </w:pPr>
          </w:p>
        </w:tc>
        <w:tc>
          <w:tcPr>
            <w:tcW w:w="1710" w:type="dxa"/>
          </w:tcPr>
          <w:p w14:paraId="3F717B4D" w14:textId="15C6B174" w:rsidR="00697CF4" w:rsidRPr="00FB72EE" w:rsidRDefault="00697CF4" w:rsidP="004D3E94">
            <w:pPr>
              <w:tabs>
                <w:tab w:val="left" w:pos="567"/>
              </w:tabs>
              <w:jc w:val="center"/>
              <w:rPr>
                <w:bCs/>
                <w:sz w:val="22"/>
                <w:szCs w:val="22"/>
              </w:rPr>
            </w:pPr>
          </w:p>
        </w:tc>
      </w:tr>
      <w:tr w:rsidR="00697CF4" w:rsidRPr="00FB72EE" w14:paraId="14B8166B" w14:textId="77777777" w:rsidTr="00BB21BA">
        <w:tc>
          <w:tcPr>
            <w:tcW w:w="540" w:type="dxa"/>
          </w:tcPr>
          <w:p w14:paraId="6D191462" w14:textId="77777777" w:rsidR="00697CF4" w:rsidRPr="00FB72EE" w:rsidRDefault="00697CF4" w:rsidP="004D3E94">
            <w:pPr>
              <w:tabs>
                <w:tab w:val="left" w:pos="567"/>
              </w:tabs>
              <w:jc w:val="both"/>
              <w:rPr>
                <w:bCs/>
                <w:sz w:val="22"/>
                <w:szCs w:val="22"/>
              </w:rPr>
            </w:pPr>
          </w:p>
        </w:tc>
        <w:tc>
          <w:tcPr>
            <w:tcW w:w="6151" w:type="dxa"/>
          </w:tcPr>
          <w:p w14:paraId="762FF320" w14:textId="77777777" w:rsidR="00697CF4" w:rsidRPr="00FB72EE" w:rsidRDefault="00697CF4" w:rsidP="004D3E94">
            <w:pPr>
              <w:tabs>
                <w:tab w:val="left" w:pos="567"/>
              </w:tabs>
              <w:jc w:val="right"/>
              <w:rPr>
                <w:b/>
                <w:bCs/>
                <w:sz w:val="22"/>
                <w:szCs w:val="22"/>
              </w:rPr>
            </w:pPr>
            <w:r w:rsidRPr="00FB72EE">
              <w:rPr>
                <w:b/>
                <w:bCs/>
                <w:sz w:val="22"/>
                <w:szCs w:val="22"/>
              </w:rPr>
              <w:t>Iš  viso</w:t>
            </w:r>
          </w:p>
        </w:tc>
        <w:tc>
          <w:tcPr>
            <w:tcW w:w="1710" w:type="dxa"/>
          </w:tcPr>
          <w:p w14:paraId="288F18D3" w14:textId="35FDADC2" w:rsidR="00697CF4" w:rsidRPr="00FB72EE" w:rsidRDefault="00A14554" w:rsidP="004D3E94">
            <w:pPr>
              <w:tabs>
                <w:tab w:val="left" w:pos="567"/>
              </w:tabs>
              <w:jc w:val="center"/>
              <w:rPr>
                <w:b/>
                <w:bCs/>
                <w:sz w:val="22"/>
                <w:szCs w:val="22"/>
              </w:rPr>
            </w:pPr>
            <w:r>
              <w:rPr>
                <w:b/>
                <w:bCs/>
                <w:sz w:val="22"/>
                <w:szCs w:val="22"/>
              </w:rPr>
              <w:t>83,14</w:t>
            </w:r>
          </w:p>
        </w:tc>
      </w:tr>
    </w:tbl>
    <w:p w14:paraId="1CCA3E9D" w14:textId="77777777" w:rsidR="00853EE5" w:rsidRDefault="00853EE5" w:rsidP="00697CF4">
      <w:pPr>
        <w:tabs>
          <w:tab w:val="left" w:pos="1276"/>
        </w:tabs>
        <w:ind w:firstLine="567"/>
        <w:jc w:val="both"/>
        <w:rPr>
          <w:bCs/>
          <w:highlight w:val="yellow"/>
        </w:rPr>
      </w:pPr>
    </w:p>
    <w:p w14:paraId="12B03493" w14:textId="0E3048BB" w:rsidR="00853EE5" w:rsidRPr="0006366F" w:rsidRDefault="00853EE5" w:rsidP="00853EE5">
      <w:pPr>
        <w:tabs>
          <w:tab w:val="left" w:pos="851"/>
        </w:tabs>
        <w:jc w:val="both"/>
        <w:rPr>
          <w:bCs/>
        </w:rPr>
      </w:pPr>
      <w:r>
        <w:tab/>
      </w:r>
      <w:r w:rsidRPr="0006366F">
        <w:t xml:space="preserve">Su darbo santykiais susiję įsipareigojimai </w:t>
      </w:r>
      <w:r w:rsidRPr="0006366F">
        <w:rPr>
          <w:bCs/>
        </w:rPr>
        <w:t xml:space="preserve">(FBA, eil. Nr. E.II. 10) </w:t>
      </w:r>
      <w:r w:rsidRPr="0006366F">
        <w:t xml:space="preserve">ataskaitinio laikotarpio pabaigoje sudarė </w:t>
      </w:r>
      <w:r w:rsidR="00EC09AD">
        <w:t>92,81</w:t>
      </w:r>
      <w:r w:rsidRPr="0006366F">
        <w:t xml:space="preserve"> Eur, tai socialinio draudimo įmokos</w:t>
      </w:r>
      <w:r>
        <w:t xml:space="preserve"> (papildomai apskaičiuota iki MMA)</w:t>
      </w:r>
      <w:r w:rsidRPr="0006366F">
        <w:t>.</w:t>
      </w:r>
      <w:r w:rsidRPr="0006366F">
        <w:rPr>
          <w:bCs/>
        </w:rPr>
        <w:t xml:space="preserve"> </w:t>
      </w:r>
    </w:p>
    <w:p w14:paraId="7540D073" w14:textId="5BC6517C" w:rsidR="00697CF4" w:rsidRPr="002D289D" w:rsidRDefault="00853EE5" w:rsidP="00697CF4">
      <w:pPr>
        <w:tabs>
          <w:tab w:val="left" w:pos="1276"/>
        </w:tabs>
        <w:ind w:firstLine="567"/>
        <w:jc w:val="both"/>
      </w:pPr>
      <w:r w:rsidRPr="00853EE5">
        <w:rPr>
          <w:bCs/>
        </w:rPr>
        <w:t xml:space="preserve">     </w:t>
      </w:r>
      <w:r w:rsidR="00697CF4" w:rsidRPr="00853EE5">
        <w:rPr>
          <w:bCs/>
        </w:rPr>
        <w:t xml:space="preserve">Sukauptas mokėtinas sumas ataskaitinio laikotarpio pabaigoje sudaro sukauptos atostoginių sąnaudos – </w:t>
      </w:r>
      <w:r w:rsidR="00EC09AD">
        <w:rPr>
          <w:bCs/>
        </w:rPr>
        <w:t xml:space="preserve">6764,57 </w:t>
      </w:r>
      <w:r w:rsidR="00697CF4" w:rsidRPr="00853EE5">
        <w:rPr>
          <w:bCs/>
        </w:rPr>
        <w:t xml:space="preserve">Eur ir sukauptos socialinio draudimo sąnaudos – </w:t>
      </w:r>
      <w:r w:rsidR="003B7AF5">
        <w:rPr>
          <w:bCs/>
        </w:rPr>
        <w:t>121,17</w:t>
      </w:r>
      <w:r w:rsidR="00697CF4" w:rsidRPr="00853EE5">
        <w:rPr>
          <w:bCs/>
        </w:rPr>
        <w:t xml:space="preserve"> Eur, iš viso sukauptų atostogų rezervo – </w:t>
      </w:r>
      <w:r w:rsidR="003B7AF5">
        <w:rPr>
          <w:bCs/>
        </w:rPr>
        <w:t>6885,74</w:t>
      </w:r>
      <w:r w:rsidR="00697CF4" w:rsidRPr="00853EE5">
        <w:rPr>
          <w:bCs/>
        </w:rPr>
        <w:t xml:space="preserve"> Eur (priedo 4 eil. ).</w:t>
      </w:r>
    </w:p>
    <w:p w14:paraId="5289B3DA" w14:textId="77777777" w:rsidR="00697CF4" w:rsidRDefault="00697CF4" w:rsidP="00697CF4">
      <w:pPr>
        <w:rPr>
          <w:b/>
          <w:bCs/>
        </w:rPr>
      </w:pPr>
    </w:p>
    <w:p w14:paraId="07C59794" w14:textId="1B985D06" w:rsidR="00697CF4" w:rsidRPr="00AB55C2" w:rsidRDefault="00697CF4" w:rsidP="00697CF4">
      <w:pPr>
        <w:rPr>
          <w:b/>
          <w:bCs/>
        </w:rPr>
      </w:pPr>
      <w:r w:rsidRPr="00AB55C2">
        <w:rPr>
          <w:b/>
          <w:bCs/>
        </w:rPr>
        <w:t>3.</w:t>
      </w:r>
      <w:r w:rsidR="00D55B98">
        <w:rPr>
          <w:b/>
          <w:bCs/>
        </w:rPr>
        <w:t>10</w:t>
      </w:r>
      <w:r w:rsidRPr="00AB55C2">
        <w:rPr>
          <w:b/>
          <w:bCs/>
        </w:rPr>
        <w:t>.</w:t>
      </w:r>
      <w:r>
        <w:rPr>
          <w:b/>
          <w:bCs/>
        </w:rPr>
        <w:t xml:space="preserve"> </w:t>
      </w:r>
      <w:r w:rsidRPr="00AB55C2">
        <w:rPr>
          <w:b/>
          <w:bCs/>
        </w:rPr>
        <w:t xml:space="preserve">Informacija apie įsipareigojimų dalį eurais ir užsienio valiutomis </w:t>
      </w:r>
    </w:p>
    <w:p w14:paraId="4254B306" w14:textId="38B05D7E" w:rsidR="00697CF4" w:rsidRPr="00AB55C2" w:rsidRDefault="00697CF4" w:rsidP="00697CF4">
      <w:pPr>
        <w:tabs>
          <w:tab w:val="left" w:pos="567"/>
        </w:tabs>
        <w:jc w:val="both"/>
        <w:rPr>
          <w:bCs/>
        </w:rPr>
      </w:pPr>
      <w:r w:rsidRPr="00AB55C2">
        <w:rPr>
          <w:bCs/>
        </w:rPr>
        <w:tab/>
        <w:t xml:space="preserve">Informacija apie įsipareigojimų dalį nacionaline ir užsienio valiutomis yra pateikta P24 Informacija apie įsipareigojimų dalį (įskaitant finansinės nuomos (lizingo) įsipareigojimus eurais ir užsienio valiutomis priede. Žlibinų kultūros centro visi įsipareigojimai įvertinti nacionaline valiuta eurais ir ataskaitinio laikotarpio pabaigoje yra </w:t>
      </w:r>
      <w:r w:rsidR="00A67FF3">
        <w:rPr>
          <w:bCs/>
        </w:rPr>
        <w:t>7061,69</w:t>
      </w:r>
      <w:r w:rsidRPr="00AB55C2">
        <w:rPr>
          <w:bCs/>
        </w:rPr>
        <w:t xml:space="preserve"> Eur.</w:t>
      </w:r>
    </w:p>
    <w:p w14:paraId="4664D81A" w14:textId="77777777" w:rsidR="00697CF4" w:rsidRPr="00AB55C2" w:rsidRDefault="00697CF4" w:rsidP="00697CF4">
      <w:pPr>
        <w:tabs>
          <w:tab w:val="left" w:pos="567"/>
        </w:tabs>
        <w:jc w:val="both"/>
        <w:rPr>
          <w:b/>
          <w:bCs/>
        </w:rPr>
      </w:pPr>
    </w:p>
    <w:p w14:paraId="4E54CFDF" w14:textId="64B6CE14" w:rsidR="00697CF4" w:rsidRPr="00FB72EE" w:rsidRDefault="00697CF4" w:rsidP="008B4AD0">
      <w:pPr>
        <w:tabs>
          <w:tab w:val="left" w:pos="567"/>
        </w:tabs>
        <w:rPr>
          <w:b/>
          <w:bCs/>
          <w:sz w:val="22"/>
          <w:szCs w:val="22"/>
        </w:rPr>
      </w:pPr>
      <w:r w:rsidRPr="00AB55C2">
        <w:rPr>
          <w:b/>
          <w:bCs/>
        </w:rPr>
        <w:t>3.1</w:t>
      </w:r>
      <w:r w:rsidR="00D55B98">
        <w:rPr>
          <w:b/>
          <w:bCs/>
        </w:rPr>
        <w:t>1</w:t>
      </w:r>
      <w:r w:rsidRPr="00AB55C2">
        <w:rPr>
          <w:b/>
          <w:bCs/>
        </w:rPr>
        <w:t>. Informacija apie grynąjį turtą</w:t>
      </w:r>
    </w:p>
    <w:p w14:paraId="1D6C35EB" w14:textId="0A4B3CD3" w:rsidR="00D73869" w:rsidRPr="00AB55C2" w:rsidRDefault="00697CF4" w:rsidP="00697CF4">
      <w:pPr>
        <w:tabs>
          <w:tab w:val="left" w:pos="567"/>
        </w:tabs>
        <w:jc w:val="both"/>
        <w:rPr>
          <w:bCs/>
        </w:rPr>
      </w:pPr>
      <w:r>
        <w:rPr>
          <w:bCs/>
        </w:rPr>
        <w:tab/>
      </w:r>
      <w:r w:rsidRPr="00EB5A35">
        <w:rPr>
          <w:bCs/>
        </w:rPr>
        <w:t xml:space="preserve">Informacija apie grynąjį turtą yra pateikiama Grynojo turto pokyčių ataskaitoje. Grynasis turtas ataskaitinio laikotarpio pabaigoje yra  </w:t>
      </w:r>
      <w:r w:rsidR="003B7AF5">
        <w:rPr>
          <w:bCs/>
        </w:rPr>
        <w:t>309,93</w:t>
      </w:r>
      <w:r w:rsidRPr="00EB5A35">
        <w:rPr>
          <w:bCs/>
        </w:rPr>
        <w:t xml:space="preserve">  Eur, </w:t>
      </w:r>
      <w:proofErr w:type="spellStart"/>
      <w:r w:rsidRPr="00EB5A35">
        <w:rPr>
          <w:bCs/>
        </w:rPr>
        <w:t>t.y</w:t>
      </w:r>
      <w:proofErr w:type="spellEnd"/>
      <w:r w:rsidRPr="00EB5A35">
        <w:rPr>
          <w:bCs/>
        </w:rPr>
        <w:t>. sukauptas</w:t>
      </w:r>
      <w:r>
        <w:rPr>
          <w:bCs/>
        </w:rPr>
        <w:t xml:space="preserve"> </w:t>
      </w:r>
      <w:r w:rsidRPr="00EB5A35">
        <w:rPr>
          <w:bCs/>
        </w:rPr>
        <w:t>perviršis</w:t>
      </w:r>
      <w:r w:rsidR="00D73869">
        <w:rPr>
          <w:bCs/>
        </w:rPr>
        <w:t xml:space="preserve"> (</w:t>
      </w:r>
      <w:r w:rsidR="00D73869" w:rsidRPr="00630014">
        <w:t xml:space="preserve">ankstesnių metų perviršis </w:t>
      </w:r>
      <w:r w:rsidR="003B7AF5">
        <w:t>2373,72</w:t>
      </w:r>
      <w:r w:rsidR="00D73869" w:rsidRPr="00630014">
        <w:t xml:space="preserve"> Eur ir einamųjų metų perviršis </w:t>
      </w:r>
      <w:r w:rsidR="003B7AF5">
        <w:t>-2063,79</w:t>
      </w:r>
      <w:r w:rsidR="00D73869" w:rsidRPr="00630014">
        <w:t xml:space="preserve"> Eur</w:t>
      </w:r>
      <w:r w:rsidR="00D73869">
        <w:t>)</w:t>
      </w:r>
      <w:r w:rsidR="00D73869" w:rsidRPr="00630014">
        <w:t xml:space="preserve">. </w:t>
      </w:r>
    </w:p>
    <w:p w14:paraId="337EA879" w14:textId="1D11E980" w:rsidR="00A508B0" w:rsidRDefault="00D73869" w:rsidP="00A508B0">
      <w:pPr>
        <w:pStyle w:val="Default"/>
        <w:ind w:firstLine="720"/>
      </w:pPr>
      <w:r w:rsidRPr="00D73869">
        <w:t>Sukaupt</w:t>
      </w:r>
      <w:r w:rsidR="00A508B0">
        <w:t>ą</w:t>
      </w:r>
      <w:r w:rsidRPr="00D73869">
        <w:t xml:space="preserve"> pervirš</w:t>
      </w:r>
      <w:r w:rsidR="00A508B0">
        <w:t>į s</w:t>
      </w:r>
      <w:r w:rsidRPr="00D73869">
        <w:t xml:space="preserve">udaro: </w:t>
      </w:r>
    </w:p>
    <w:p w14:paraId="5337882C" w14:textId="7087532B" w:rsidR="00A508B0" w:rsidRDefault="00A508B0" w:rsidP="00A508B0">
      <w:pPr>
        <w:pStyle w:val="Default"/>
        <w:numPr>
          <w:ilvl w:val="0"/>
          <w:numId w:val="21"/>
        </w:numPr>
      </w:pPr>
      <w:r>
        <w:rPr>
          <w:bCs/>
        </w:rPr>
        <w:t>i</w:t>
      </w:r>
      <w:r>
        <w:t xml:space="preserve">lgalaikio turto vertė </w:t>
      </w:r>
      <w:r w:rsidR="00CF42C8">
        <w:t>-</w:t>
      </w:r>
      <w:r w:rsidR="00A81045">
        <w:t>14,75</w:t>
      </w:r>
      <w:r>
        <w:t xml:space="preserve"> Eur;</w:t>
      </w:r>
    </w:p>
    <w:p w14:paraId="09D67749" w14:textId="2B9CF573" w:rsidR="00A508B0" w:rsidRDefault="00A508B0" w:rsidP="00A508B0">
      <w:pPr>
        <w:pStyle w:val="Default"/>
        <w:ind w:firstLine="720"/>
      </w:pPr>
      <w:r w:rsidRPr="00853EE5">
        <w:rPr>
          <w:bCs/>
        </w:rPr>
        <w:t>–</w:t>
      </w:r>
      <w:r>
        <w:rPr>
          <w:bCs/>
        </w:rPr>
        <w:t xml:space="preserve">    </w:t>
      </w:r>
      <w:r w:rsidR="00CF42C8">
        <w:rPr>
          <w:bCs/>
        </w:rPr>
        <w:t>sukauptos pajamos</w:t>
      </w:r>
      <w:r>
        <w:t xml:space="preserve"> – </w:t>
      </w:r>
      <w:r w:rsidR="00CF42C8">
        <w:t>156,26</w:t>
      </w:r>
      <w:r>
        <w:t xml:space="preserve"> Eur;</w:t>
      </w:r>
      <w:r>
        <w:rPr>
          <w:bCs/>
        </w:rPr>
        <w:t xml:space="preserve">   </w:t>
      </w:r>
    </w:p>
    <w:p w14:paraId="6AD2472E" w14:textId="00FA57AD" w:rsidR="00D73869" w:rsidRPr="00D73869" w:rsidRDefault="00A508B0" w:rsidP="00A508B0">
      <w:pPr>
        <w:pStyle w:val="Default"/>
        <w:ind w:firstLine="720"/>
      </w:pPr>
      <w:r w:rsidRPr="00853EE5">
        <w:rPr>
          <w:bCs/>
        </w:rPr>
        <w:t>–</w:t>
      </w:r>
      <w:r w:rsidRPr="00D73869">
        <w:t xml:space="preserve"> </w:t>
      </w:r>
      <w:r>
        <w:t xml:space="preserve">   pinigų likutis banke </w:t>
      </w:r>
      <w:r w:rsidR="00D73869" w:rsidRPr="00D73869">
        <w:t xml:space="preserve">(už suteiktas paslaugas) </w:t>
      </w:r>
      <w:r>
        <w:t xml:space="preserve"> </w:t>
      </w:r>
      <w:r w:rsidR="00265A4F">
        <w:t>138,92</w:t>
      </w:r>
      <w:r>
        <w:t xml:space="preserve"> </w:t>
      </w:r>
      <w:r w:rsidR="00D73869" w:rsidRPr="00D73869">
        <w:t>Eur</w:t>
      </w:r>
      <w:r>
        <w:t>.</w:t>
      </w:r>
      <w:r w:rsidR="00D73869" w:rsidRPr="00D73869">
        <w:t xml:space="preserve"> </w:t>
      </w:r>
    </w:p>
    <w:p w14:paraId="670D9CE9" w14:textId="064BB2E7" w:rsidR="00697CF4" w:rsidRPr="00D73869" w:rsidRDefault="00697CF4" w:rsidP="00A508B0">
      <w:pPr>
        <w:pStyle w:val="Default"/>
        <w:rPr>
          <w:bCs/>
        </w:rPr>
      </w:pPr>
    </w:p>
    <w:p w14:paraId="6D72AAF3" w14:textId="540CC91B" w:rsidR="00697CF4" w:rsidRPr="00A508B0" w:rsidRDefault="00697CF4" w:rsidP="008B4AD0">
      <w:pPr>
        <w:rPr>
          <w:b/>
          <w:bCs/>
          <w:sz w:val="22"/>
          <w:szCs w:val="22"/>
        </w:rPr>
      </w:pPr>
      <w:r w:rsidRPr="00A508B0">
        <w:rPr>
          <w:b/>
          <w:bCs/>
        </w:rPr>
        <w:t>3.1</w:t>
      </w:r>
      <w:r w:rsidR="00D55B98">
        <w:rPr>
          <w:b/>
          <w:bCs/>
        </w:rPr>
        <w:t>2</w:t>
      </w:r>
      <w:r w:rsidRPr="00A508B0">
        <w:rPr>
          <w:b/>
          <w:bCs/>
        </w:rPr>
        <w:t>. Veiklos rezultatų ataskaita</w:t>
      </w:r>
    </w:p>
    <w:p w14:paraId="63150E48" w14:textId="15D5AD10" w:rsidR="00697CF4" w:rsidRPr="00C74D55" w:rsidRDefault="00697CF4" w:rsidP="00697CF4">
      <w:pPr>
        <w:ind w:firstLine="567"/>
        <w:jc w:val="both"/>
      </w:pPr>
      <w:r w:rsidRPr="00C74D55">
        <w:t>Veiklos rezultatų ataskaitoje pagal 20</w:t>
      </w:r>
      <w:r w:rsidR="006E7034" w:rsidRPr="00C74D55">
        <w:t>2</w:t>
      </w:r>
      <w:r w:rsidR="00CF42C8">
        <w:t>1</w:t>
      </w:r>
      <w:r w:rsidRPr="00C74D55">
        <w:t xml:space="preserve">-12-31 duomenis eil. Nr.A.I.1 „Finansavimo pajamos iš valstybės biudžeto“ sudaro </w:t>
      </w:r>
      <w:r w:rsidR="00A67FF3">
        <w:t>24435,73</w:t>
      </w:r>
      <w:r w:rsidRPr="00C74D55">
        <w:t xml:space="preserve"> Eur</w:t>
      </w:r>
    </w:p>
    <w:p w14:paraId="39D1D079" w14:textId="415D02B3" w:rsidR="00697CF4" w:rsidRPr="00AB55C2" w:rsidRDefault="00697CF4" w:rsidP="00697CF4">
      <w:pPr>
        <w:ind w:firstLine="567"/>
        <w:jc w:val="both"/>
      </w:pPr>
      <w:r w:rsidRPr="00C74D55">
        <w:lastRenderedPageBreak/>
        <w:t>Veiklos rezultatų ataskaitoje pagal 20</w:t>
      </w:r>
      <w:r w:rsidR="006E7034" w:rsidRPr="00C74D55">
        <w:t>2</w:t>
      </w:r>
      <w:r w:rsidR="00CF42C8">
        <w:t>1</w:t>
      </w:r>
      <w:r w:rsidRPr="00C74D55">
        <w:t>-12-31 duomenis eil. Nr.A.I.2 „Finansavimo pajamos iš savivaldybių biudžetų“ sudaro finansavimo pajamos iš Plungės rajono savivaldybės biudžeto</w:t>
      </w:r>
      <w:r>
        <w:t xml:space="preserve"> </w:t>
      </w:r>
      <w:r w:rsidR="00A67FF3">
        <w:t>175609,42</w:t>
      </w:r>
      <w:r>
        <w:t xml:space="preserve"> Eur.</w:t>
      </w:r>
      <w:r w:rsidRPr="00AB55C2">
        <w:t>.</w:t>
      </w:r>
    </w:p>
    <w:p w14:paraId="41379683" w14:textId="54220108" w:rsidR="00697CF4" w:rsidRPr="00AB55C2" w:rsidRDefault="00697CF4" w:rsidP="00697CF4">
      <w:pPr>
        <w:ind w:firstLine="567"/>
        <w:jc w:val="both"/>
      </w:pPr>
      <w:r w:rsidRPr="00AB55C2">
        <w:t xml:space="preserve">Veiklos </w:t>
      </w:r>
      <w:r>
        <w:t>rezultatų ataskaitoje pagal 20</w:t>
      </w:r>
      <w:r w:rsidR="006E7034">
        <w:t>2</w:t>
      </w:r>
      <w:r w:rsidR="00A67FF3">
        <w:t>1</w:t>
      </w:r>
      <w:r w:rsidRPr="00AB55C2">
        <w:t xml:space="preserve">-12-31 duomenis eil. Nr.A.I.3 Finansavimo sumos iš Europos Sąjungos </w:t>
      </w:r>
      <w:r>
        <w:t>–</w:t>
      </w:r>
      <w:r w:rsidRPr="00AB55C2">
        <w:t xml:space="preserve"> </w:t>
      </w:r>
      <w:r w:rsidR="00A67FF3">
        <w:t>6744,10</w:t>
      </w:r>
      <w:r w:rsidRPr="00AB55C2">
        <w:t xml:space="preserve"> </w:t>
      </w:r>
      <w:r>
        <w:t>Eur</w:t>
      </w:r>
      <w:r w:rsidRPr="00AB55C2">
        <w:t xml:space="preserve"> </w:t>
      </w:r>
      <w:r w:rsidR="00153A7D">
        <w:t>.</w:t>
      </w:r>
    </w:p>
    <w:p w14:paraId="6F301268" w14:textId="378E6374" w:rsidR="00697CF4" w:rsidRPr="00AB55C2" w:rsidRDefault="00697CF4" w:rsidP="00697CF4">
      <w:pPr>
        <w:ind w:right="-54" w:firstLine="567"/>
        <w:jc w:val="both"/>
      </w:pPr>
      <w:r w:rsidRPr="00AB55C2">
        <w:t>Veiklos rezultatų ataskaitoje pagal 20</w:t>
      </w:r>
      <w:r w:rsidR="006E7034">
        <w:t>2</w:t>
      </w:r>
      <w:r w:rsidR="00CF42C8">
        <w:t>1</w:t>
      </w:r>
      <w:r w:rsidRPr="00AB55C2">
        <w:t>-12-31 duomenis eil. Nr.A.I..4 „Finansavimo pajam</w:t>
      </w:r>
      <w:r>
        <w:t>a</w:t>
      </w:r>
      <w:r w:rsidRPr="00AB55C2">
        <w:t>s iš kitų šaltinių“</w:t>
      </w:r>
      <w:r>
        <w:t xml:space="preserve"> sudaro</w:t>
      </w:r>
      <w:r w:rsidRPr="00AB55C2">
        <w:t xml:space="preserve"> </w:t>
      </w:r>
      <w:r w:rsidR="00A67FF3">
        <w:t>1865,19</w:t>
      </w:r>
      <w:r w:rsidR="006E7034">
        <w:t xml:space="preserve"> Eur. </w:t>
      </w:r>
    </w:p>
    <w:p w14:paraId="6B44D215" w14:textId="098BE39C" w:rsidR="00697CF4" w:rsidRPr="00F20943" w:rsidRDefault="00697CF4" w:rsidP="008B4AD0">
      <w:pPr>
        <w:ind w:right="-54"/>
        <w:rPr>
          <w:b/>
        </w:rPr>
      </w:pPr>
      <w:r w:rsidRPr="00F20943">
        <w:rPr>
          <w:b/>
        </w:rPr>
        <w:t>3.1</w:t>
      </w:r>
      <w:r w:rsidR="00D55B98">
        <w:rPr>
          <w:b/>
        </w:rPr>
        <w:t>3</w:t>
      </w:r>
      <w:r w:rsidRPr="00F20943">
        <w:rPr>
          <w:b/>
        </w:rPr>
        <w:t xml:space="preserve">. </w:t>
      </w:r>
      <w:r>
        <w:rPr>
          <w:b/>
        </w:rPr>
        <w:t>P</w:t>
      </w:r>
      <w:r w:rsidRPr="00F20943">
        <w:rPr>
          <w:b/>
        </w:rPr>
        <w:t>agrindinės veiklos kitos pajamos</w:t>
      </w:r>
      <w:r>
        <w:rPr>
          <w:b/>
        </w:rPr>
        <w:t xml:space="preserve"> ir kitos veiklos pajamos</w:t>
      </w:r>
    </w:p>
    <w:p w14:paraId="4A3C705B" w14:textId="77777777" w:rsidR="00697CF4" w:rsidRPr="00EB5A35" w:rsidRDefault="00697CF4" w:rsidP="00697CF4">
      <w:pPr>
        <w:ind w:right="-54" w:firstLine="567"/>
        <w:jc w:val="both"/>
      </w:pPr>
      <w:r w:rsidRPr="00EB5A35">
        <w:t>Informacija apie pagrindinės veiklos kitas pajamas pateikta pastabos P21  formoje „ Pagrindinės veiklos kitų pajamų pateikimas žemesniojo ir aukštesniojo lygių viešojo sektoriaus subjektų finansinių ataskaitų aiškinamajame rašte“.</w:t>
      </w:r>
    </w:p>
    <w:p w14:paraId="0BAF2F4D" w14:textId="08B67CF5" w:rsidR="00697CF4" w:rsidRDefault="00697CF4" w:rsidP="00697CF4">
      <w:pPr>
        <w:ind w:right="-54" w:firstLine="567"/>
        <w:jc w:val="both"/>
      </w:pPr>
      <w:r w:rsidRPr="00EB5A35">
        <w:t xml:space="preserve">Per ataskaitinį laikotarpį subjektas už suteiktas paslaugas, kurių teikimas  priskirtas prie subjekto pagrindinės veiklos,  uždirbo </w:t>
      </w:r>
      <w:r w:rsidR="00C655C8">
        <w:t>1922,25</w:t>
      </w:r>
      <w:r w:rsidRPr="00EB5A35">
        <w:t xml:space="preserve"> Eur pagrindinės veiklos pajamų, </w:t>
      </w:r>
      <w:r>
        <w:t>kurias sudaro:</w:t>
      </w:r>
    </w:p>
    <w:p w14:paraId="1EC8D295" w14:textId="2D0F2766" w:rsidR="00697CF4" w:rsidRPr="00D90B9B" w:rsidRDefault="00153A7D" w:rsidP="00697CF4">
      <w:pPr>
        <w:numPr>
          <w:ilvl w:val="0"/>
          <w:numId w:val="16"/>
        </w:numPr>
        <w:tabs>
          <w:tab w:val="clear" w:pos="928"/>
          <w:tab w:val="num" w:pos="1080"/>
        </w:tabs>
        <w:ind w:left="0" w:firstLine="567"/>
        <w:jc w:val="both"/>
        <w:rPr>
          <w:color w:val="000000"/>
        </w:rPr>
      </w:pPr>
      <w:r>
        <w:rPr>
          <w:color w:val="000000"/>
        </w:rPr>
        <w:t>1922,25</w:t>
      </w:r>
      <w:r w:rsidR="00697CF4" w:rsidRPr="00D90B9B">
        <w:rPr>
          <w:color w:val="000000"/>
        </w:rPr>
        <w:t xml:space="preserve"> Eur už vaikų maitinimą,</w:t>
      </w:r>
    </w:p>
    <w:p w14:paraId="091F73D1" w14:textId="77777777" w:rsidR="00697CF4" w:rsidRPr="00A50918" w:rsidRDefault="00697CF4" w:rsidP="00697CF4">
      <w:pPr>
        <w:ind w:right="-54" w:firstLine="567"/>
        <w:jc w:val="both"/>
      </w:pPr>
      <w:r w:rsidRPr="00A50918">
        <w:t xml:space="preserve">Informacija apie kitos veiklos pajamas pateikta pastabos P21 formoje „ Kitos veiklos pajamų ir sąnaudų pateikimas žemesniojo ir aukštesniojo lygių viešojo sektoriaus subjekto finansinių ataskaitų aiškinamajame rašte“. </w:t>
      </w:r>
    </w:p>
    <w:p w14:paraId="16AACA9B" w14:textId="640B9510" w:rsidR="00697CF4" w:rsidRPr="00A50918" w:rsidRDefault="00697CF4" w:rsidP="00697CF4">
      <w:pPr>
        <w:ind w:right="-54" w:firstLine="567"/>
        <w:jc w:val="both"/>
      </w:pPr>
      <w:r w:rsidRPr="00A50918">
        <w:t>Per ataskaitinį laikotarpį Žlibinų kultūros centras už suteiktas paslaugas, kurių teikimas nėra priskirtas prie pagrindinės veiklos, uždirbo</w:t>
      </w:r>
      <w:r w:rsidR="00573ED8">
        <w:t xml:space="preserve"> </w:t>
      </w:r>
      <w:r w:rsidR="00C655C8">
        <w:t>992,84</w:t>
      </w:r>
      <w:r w:rsidRPr="00A50918">
        <w:t xml:space="preserve"> pajamos iš trumpalaikės turto  nuomos  – </w:t>
      </w:r>
      <w:r w:rsidR="00E2377A">
        <w:t>992,84</w:t>
      </w:r>
      <w:r w:rsidRPr="00A50918">
        <w:t xml:space="preserve"> Eur. </w:t>
      </w:r>
    </w:p>
    <w:p w14:paraId="312B6032" w14:textId="77777777" w:rsidR="00697CF4" w:rsidRPr="00F20943" w:rsidRDefault="00697CF4" w:rsidP="00697CF4">
      <w:pPr>
        <w:ind w:right="-54" w:firstLine="567"/>
        <w:jc w:val="both"/>
      </w:pPr>
      <w:r w:rsidRPr="00A50918">
        <w:t>Kitos veiklos sąnaudos 131,52 Eur tai ilgalaikio turto nusidėvėjimo sąnaudos.</w:t>
      </w:r>
    </w:p>
    <w:p w14:paraId="6816275E" w14:textId="77777777" w:rsidR="00697CF4" w:rsidRDefault="00697CF4" w:rsidP="00697CF4">
      <w:pPr>
        <w:rPr>
          <w:b/>
          <w:bCs/>
        </w:rPr>
      </w:pPr>
    </w:p>
    <w:p w14:paraId="234E6EEF" w14:textId="56A78022" w:rsidR="00697CF4" w:rsidRPr="008E27C3" w:rsidRDefault="00697CF4" w:rsidP="008B4AD0">
      <w:pPr>
        <w:rPr>
          <w:bCs/>
        </w:rPr>
      </w:pPr>
      <w:r w:rsidRPr="008E27C3">
        <w:rPr>
          <w:b/>
          <w:bCs/>
        </w:rPr>
        <w:t>3.1</w:t>
      </w:r>
      <w:r w:rsidR="00D55B98">
        <w:rPr>
          <w:b/>
          <w:bCs/>
        </w:rPr>
        <w:t>4</w:t>
      </w:r>
      <w:r w:rsidRPr="008E27C3">
        <w:rPr>
          <w:b/>
          <w:bCs/>
        </w:rPr>
        <w:t>. Segmentai</w:t>
      </w:r>
    </w:p>
    <w:p w14:paraId="13028E9C" w14:textId="77777777" w:rsidR="00697CF4" w:rsidRDefault="00697CF4" w:rsidP="00697CF4">
      <w:pPr>
        <w:ind w:firstLine="567"/>
        <w:jc w:val="both"/>
      </w:pPr>
      <w:r w:rsidRPr="008E27C3">
        <w:rPr>
          <w:bCs/>
        </w:rPr>
        <w:t>Informacija apie pagrindinės veiklos sąnaudas ir pinigų srautus pagal veiklos segmentus yra pateikta P2 priede „Informacija pagal segmentus“. Šiame priede detalizuojami naudojami ištekliai pagal atliekamas funkcijas – sąnaudos ir pinigų srautai. Sąnaudos pripažįstamos tą ataskaitinį laikotarpį, kurį jos buvo padarytos, neatsižvelgiant į pinigų išleidimo laiką. Pinigų srautai – ataskaitinio laikotarpio pinigų ir pinigų ekvivalentų įplaukos ir išmokos.</w:t>
      </w:r>
      <w:r>
        <w:t xml:space="preserve"> </w:t>
      </w:r>
    </w:p>
    <w:p w14:paraId="6425AA98" w14:textId="7135CD1E" w:rsidR="00697CF4" w:rsidRPr="00026C0A" w:rsidRDefault="00697CF4" w:rsidP="00697CF4">
      <w:pPr>
        <w:ind w:firstLine="567"/>
        <w:jc w:val="both"/>
        <w:rPr>
          <w:bCs/>
        </w:rPr>
      </w:pPr>
      <w:r w:rsidRPr="00A900BF">
        <w:t xml:space="preserve">Per ataskaitinį laikotarpį Žlibinų kultūros centras turėjo </w:t>
      </w:r>
      <w:r w:rsidR="00457129">
        <w:t>213501,48</w:t>
      </w:r>
      <w:r w:rsidRPr="00A900BF">
        <w:t xml:space="preserve"> Eur pagrindinės veiklos sąnaudų</w:t>
      </w:r>
      <w:r w:rsidRPr="00A631C7">
        <w:t xml:space="preserve">. Pagal segmentus: poilsio, kultūros ir religijos segmentas – </w:t>
      </w:r>
      <w:r w:rsidR="00457129">
        <w:t>190855,58</w:t>
      </w:r>
      <w:r w:rsidRPr="00A631C7">
        <w:t xml:space="preserve"> Eur, švietimo segmentas – </w:t>
      </w:r>
      <w:r w:rsidR="00457129">
        <w:t>22183,50</w:t>
      </w:r>
      <w:r w:rsidRPr="00A631C7">
        <w:t xml:space="preserve"> Eur ir socialinės apsaugos segmentas – </w:t>
      </w:r>
      <w:r w:rsidR="00457129">
        <w:t>462,40</w:t>
      </w:r>
      <w:r w:rsidRPr="00A631C7">
        <w:t xml:space="preserve"> Eur (</w:t>
      </w:r>
      <w:proofErr w:type="spellStart"/>
      <w:r w:rsidRPr="00A631C7">
        <w:t>t.y</w:t>
      </w:r>
      <w:proofErr w:type="spellEnd"/>
      <w:r w:rsidRPr="00A631C7">
        <w:t xml:space="preserve">. nemokamas mokinių maitinimas bei mokinių transporto lengvatoms kompensuoti). Bendra </w:t>
      </w:r>
      <w:r w:rsidRPr="00A631C7">
        <w:rPr>
          <w:bCs/>
        </w:rPr>
        <w:t xml:space="preserve"> pinigų srautų suma – </w:t>
      </w:r>
      <w:r w:rsidR="00457129">
        <w:rPr>
          <w:bCs/>
        </w:rPr>
        <w:t>204789,09</w:t>
      </w:r>
      <w:r w:rsidRPr="00A631C7">
        <w:rPr>
          <w:bCs/>
        </w:rPr>
        <w:t xml:space="preserve"> Eur.</w:t>
      </w:r>
      <w:r w:rsidRPr="00026C0A">
        <w:rPr>
          <w:bCs/>
        </w:rPr>
        <w:t xml:space="preserve"> </w:t>
      </w:r>
    </w:p>
    <w:p w14:paraId="140E84B4" w14:textId="4DB6F9BF" w:rsidR="00697CF4" w:rsidRPr="00026C0A" w:rsidRDefault="00697CF4" w:rsidP="00697CF4">
      <w:pPr>
        <w:ind w:firstLine="567"/>
        <w:jc w:val="both"/>
      </w:pPr>
      <w:r w:rsidRPr="00026C0A">
        <w:t>Lyginant su 20</w:t>
      </w:r>
      <w:r w:rsidR="00C655C8">
        <w:t>20</w:t>
      </w:r>
      <w:r w:rsidRPr="00026C0A">
        <w:t xml:space="preserve"> m. tuo pačiu laikotarpiu, pagrindinės veiklos sąnaudos </w:t>
      </w:r>
      <w:r w:rsidR="00457129">
        <w:t>sumažėjo</w:t>
      </w:r>
      <w:r w:rsidRPr="00026C0A">
        <w:t xml:space="preserve"> – </w:t>
      </w:r>
      <w:r w:rsidR="00457129">
        <w:t>5229,21</w:t>
      </w:r>
      <w:r w:rsidRPr="00026C0A">
        <w:t xml:space="preserve"> Eur. </w:t>
      </w:r>
    </w:p>
    <w:p w14:paraId="0C05AE0F" w14:textId="207AF2B8" w:rsidR="00697CF4" w:rsidRPr="006E3528" w:rsidRDefault="00457129" w:rsidP="00697CF4">
      <w:pPr>
        <w:ind w:firstLine="567"/>
        <w:jc w:val="both"/>
      </w:pPr>
      <w:r>
        <w:t>Mažėjo</w:t>
      </w:r>
      <w:r w:rsidR="00697CF4" w:rsidRPr="00A631C7">
        <w:t xml:space="preserve"> darbo užmokesčio ir socialinio draudimo sąnaudos</w:t>
      </w:r>
      <w:r w:rsidR="00A900BF" w:rsidRPr="00A631C7">
        <w:t xml:space="preserve"> bei </w:t>
      </w:r>
      <w:r w:rsidR="00697CF4" w:rsidRPr="00A631C7">
        <w:t>transporto išlaikymo</w:t>
      </w:r>
      <w:r w:rsidR="00A900BF" w:rsidRPr="00A631C7">
        <w:t xml:space="preserve"> sąnaudos</w:t>
      </w:r>
      <w:r w:rsidR="00697CF4" w:rsidRPr="00A631C7">
        <w:t xml:space="preserve">. </w:t>
      </w:r>
    </w:p>
    <w:p w14:paraId="50F31F8F" w14:textId="6BA7BBE7" w:rsidR="00697CF4" w:rsidRDefault="00697CF4" w:rsidP="00697CF4">
      <w:pPr>
        <w:ind w:firstLine="567"/>
        <w:jc w:val="both"/>
      </w:pPr>
      <w:r w:rsidRPr="006E3528">
        <w:t>Ataskaitinio laikotarpio darbo užmokesčio ir socialinio draudimo sąnaudos (</w:t>
      </w:r>
      <w:r w:rsidR="00457129">
        <w:t>166379,47</w:t>
      </w:r>
      <w:r w:rsidRPr="006E3528">
        <w:t xml:space="preserve"> Eur) sudarė </w:t>
      </w:r>
      <w:r w:rsidR="00457129">
        <w:t>77,9</w:t>
      </w:r>
      <w:r w:rsidRPr="006E3528">
        <w:t xml:space="preserve"> proc. visų pagrindinės veiklos sąnaudų. Lyginant su 20</w:t>
      </w:r>
      <w:r w:rsidR="00C655C8">
        <w:t>20</w:t>
      </w:r>
      <w:r w:rsidRPr="006E3528">
        <w:t xml:space="preserve"> m.</w:t>
      </w:r>
      <w:r w:rsidRPr="00A225ED">
        <w:t>, darbo užmokesčio i</w:t>
      </w:r>
      <w:r>
        <w:t xml:space="preserve">r socialinio draudimo sąnaudos </w:t>
      </w:r>
      <w:r w:rsidR="00457129">
        <w:t>sumažėjo</w:t>
      </w:r>
      <w:r w:rsidRPr="00A225ED">
        <w:t xml:space="preserve"> </w:t>
      </w:r>
      <w:r w:rsidR="00930C5C">
        <w:t>3727,74</w:t>
      </w:r>
      <w:r w:rsidRPr="00A225ED">
        <w:t xml:space="preserve"> Eur (</w:t>
      </w:r>
      <w:r w:rsidR="00457129">
        <w:t>2,2</w:t>
      </w:r>
      <w:r w:rsidRPr="00A225ED">
        <w:t xml:space="preserve"> proc.). </w:t>
      </w:r>
      <w:r w:rsidR="00930C5C">
        <w:t xml:space="preserve">Transporto sąnaudos sumažėjo </w:t>
      </w:r>
      <w:r w:rsidR="00DF01F7">
        <w:t>67,9</w:t>
      </w:r>
      <w:r w:rsidR="00930C5C">
        <w:t xml:space="preserve"> proc.</w:t>
      </w:r>
      <w:r w:rsidR="00F403E0">
        <w:t xml:space="preserve">, nes dėl </w:t>
      </w:r>
      <w:r w:rsidR="002B0948">
        <w:t>karantino</w:t>
      </w:r>
      <w:r w:rsidR="00F403E0">
        <w:t xml:space="preserve"> </w:t>
      </w:r>
      <w:r w:rsidR="002B0948">
        <w:t>metu sustabdytos veiklos</w:t>
      </w:r>
      <w:r w:rsidR="00F403E0">
        <w:t xml:space="preserve"> </w:t>
      </w:r>
      <w:r w:rsidR="004F1F8F">
        <w:t>ir neliko vaikų pavėžėjimo paslaugos</w:t>
      </w:r>
      <w:r w:rsidR="00F403E0">
        <w:t xml:space="preserve"> .</w:t>
      </w:r>
      <w:r w:rsidR="00E8508C">
        <w:t>Pagrindinė</w:t>
      </w:r>
      <w:r w:rsidR="00DF01F7">
        <w:t>s</w:t>
      </w:r>
      <w:r w:rsidR="00E8508C">
        <w:t xml:space="preserve"> veiklos kitos sąnaudos sumažėjo</w:t>
      </w:r>
      <w:r w:rsidR="00D77887">
        <w:rPr>
          <w:lang w:val="en-US"/>
        </w:rPr>
        <w:t>(</w:t>
      </w:r>
      <w:r w:rsidR="00E8508C">
        <w:t xml:space="preserve"> 2911,31</w:t>
      </w:r>
      <w:r w:rsidR="00D77887">
        <w:t>Eur.)</w:t>
      </w:r>
      <w:r w:rsidR="00E8508C">
        <w:t xml:space="preserve"> 30,6 proc.  ,nes nuo rugsėjo 1 d. </w:t>
      </w:r>
      <w:r w:rsidR="00D77887">
        <w:t>nebevykdoma Kantaučių daugiafunkcinio centro veikla  .</w:t>
      </w:r>
    </w:p>
    <w:p w14:paraId="1DFA06E3" w14:textId="72EB757C" w:rsidR="00697CF4" w:rsidRPr="0092609A" w:rsidRDefault="00697CF4" w:rsidP="00697CF4">
      <w:pPr>
        <w:rPr>
          <w:b/>
          <w:color w:val="000000"/>
        </w:rPr>
      </w:pPr>
      <w:r w:rsidRPr="0092609A">
        <w:rPr>
          <w:b/>
          <w:color w:val="000000"/>
        </w:rPr>
        <w:t>3.1</w:t>
      </w:r>
      <w:r w:rsidR="00D55B98">
        <w:rPr>
          <w:b/>
          <w:color w:val="000000"/>
        </w:rPr>
        <w:t>5</w:t>
      </w:r>
      <w:r w:rsidRPr="0092609A">
        <w:rPr>
          <w:b/>
          <w:color w:val="000000"/>
        </w:rPr>
        <w:t>. Informacija apie darbo užmokesčio ir socialinio draudimo sąnaudas</w:t>
      </w:r>
    </w:p>
    <w:p w14:paraId="0796E6BB" w14:textId="77777777" w:rsidR="005E7BED" w:rsidRDefault="00697CF4" w:rsidP="00697CF4">
      <w:pPr>
        <w:ind w:firstLine="567"/>
        <w:jc w:val="both"/>
        <w:rPr>
          <w:color w:val="000000"/>
        </w:rPr>
      </w:pPr>
      <w:r w:rsidRPr="0092609A">
        <w:rPr>
          <w:color w:val="000000"/>
        </w:rPr>
        <w:t xml:space="preserve">Informacija apie darbo užmokesčio ir socialinio draudimo sąnaudas pateikiama priede P22. </w:t>
      </w:r>
    </w:p>
    <w:p w14:paraId="1BE6EA10" w14:textId="2BD73016" w:rsidR="00697CF4" w:rsidRDefault="005E7BED" w:rsidP="00697CF4">
      <w:pPr>
        <w:ind w:firstLine="567"/>
        <w:jc w:val="both"/>
        <w:rPr>
          <w:color w:val="000000"/>
        </w:rPr>
      </w:pPr>
      <w:r>
        <w:rPr>
          <w:color w:val="000000"/>
          <w:shd w:val="clear" w:color="auto" w:fill="FFFFFF"/>
        </w:rPr>
        <w:t>Dėl duomenų apsaugos reikalavimų neišskiriame vadovaujančio darbuotojo  darbo užmokesčio, o rodome</w:t>
      </w:r>
      <w:r w:rsidR="00E63CA3">
        <w:rPr>
          <w:color w:val="000000"/>
          <w:shd w:val="clear" w:color="auto" w:fill="FFFFFF"/>
        </w:rPr>
        <w:t xml:space="preserve"> kartu su kitais darbuotojais</w:t>
      </w:r>
      <w:r>
        <w:rPr>
          <w:color w:val="000000"/>
          <w:shd w:val="clear" w:color="auto" w:fill="FFFFFF"/>
        </w:rPr>
        <w:t xml:space="preserve"> 5.1 eilutėje 24 VSAFAS 4 priede, pridėtame prie aiškinamojo rašto. </w:t>
      </w:r>
    </w:p>
    <w:p w14:paraId="04AE391D" w14:textId="77777777" w:rsidR="00697CF4" w:rsidRPr="0092609A" w:rsidRDefault="00697CF4" w:rsidP="00697CF4">
      <w:pPr>
        <w:ind w:firstLine="567"/>
        <w:jc w:val="both"/>
        <w:rPr>
          <w:color w:val="000000"/>
        </w:rPr>
      </w:pPr>
    </w:p>
    <w:p w14:paraId="4C5C3C75" w14:textId="4E070DC8" w:rsidR="00697CF4" w:rsidRDefault="00697CF4" w:rsidP="008B4AD0">
      <w:pPr>
        <w:jc w:val="both"/>
        <w:rPr>
          <w:b/>
        </w:rPr>
      </w:pPr>
      <w:r w:rsidRPr="00EE7C53">
        <w:rPr>
          <w:b/>
        </w:rPr>
        <w:t>3.1</w:t>
      </w:r>
      <w:r w:rsidR="00D55B98">
        <w:rPr>
          <w:b/>
        </w:rPr>
        <w:t>6</w:t>
      </w:r>
      <w:r w:rsidRPr="00EE7C53">
        <w:rPr>
          <w:b/>
        </w:rPr>
        <w:t>.</w:t>
      </w:r>
      <w:r>
        <w:rPr>
          <w:b/>
        </w:rPr>
        <w:t xml:space="preserve"> Finansinės ir investicinės veiklos pajamos ir sąnaudos </w:t>
      </w:r>
    </w:p>
    <w:p w14:paraId="098844C0" w14:textId="772E4C58" w:rsidR="00697CF4" w:rsidRDefault="00697CF4" w:rsidP="00697CF4">
      <w:pPr>
        <w:ind w:firstLine="567"/>
        <w:jc w:val="both"/>
      </w:pPr>
      <w:r w:rsidRPr="00FC4445">
        <w:t>In</w:t>
      </w:r>
      <w:r>
        <w:t xml:space="preserve">formacija apie finansinės veiklos sąnaudas yra pateikta priede P23. Tai Subjekto delspinigių sąnaudos (priedo 2.2. eil.) </w:t>
      </w:r>
      <w:r w:rsidR="001257B1">
        <w:t>0,32</w:t>
      </w:r>
      <w:r>
        <w:t xml:space="preserve"> Eur. Sumokėta AB „Energijos skirstymo operatorius“</w:t>
      </w:r>
      <w:r w:rsidR="00573ED8">
        <w:t>.</w:t>
      </w:r>
    </w:p>
    <w:p w14:paraId="4BC230F9" w14:textId="77777777" w:rsidR="00697CF4" w:rsidRDefault="00697CF4" w:rsidP="00697CF4">
      <w:pPr>
        <w:ind w:firstLine="567"/>
        <w:jc w:val="both"/>
      </w:pPr>
      <w:r>
        <w:t>Finansinės ir investicinės veiklos pajamų Subjektas neturi.</w:t>
      </w:r>
    </w:p>
    <w:p w14:paraId="16B48FF3" w14:textId="77777777" w:rsidR="00697CF4" w:rsidRDefault="00697CF4" w:rsidP="00697CF4">
      <w:pPr>
        <w:ind w:right="-54"/>
        <w:jc w:val="both"/>
        <w:rPr>
          <w:bCs/>
        </w:rPr>
      </w:pPr>
    </w:p>
    <w:p w14:paraId="19BA815F" w14:textId="7FA895AF" w:rsidR="00697CF4" w:rsidRPr="00FB72EE" w:rsidRDefault="00697CF4" w:rsidP="008B4AD0">
      <w:pPr>
        <w:rPr>
          <w:bCs/>
          <w:sz w:val="22"/>
          <w:szCs w:val="22"/>
        </w:rPr>
      </w:pPr>
      <w:r>
        <w:rPr>
          <w:b/>
          <w:w w:val="103"/>
          <w:lang w:eastAsia="en-US"/>
        </w:rPr>
        <w:t>3.1</w:t>
      </w:r>
      <w:r w:rsidR="00D55B98">
        <w:rPr>
          <w:b/>
          <w:w w:val="103"/>
          <w:lang w:eastAsia="en-US"/>
        </w:rPr>
        <w:t>7</w:t>
      </w:r>
      <w:r w:rsidRPr="0092609A">
        <w:rPr>
          <w:b/>
          <w:w w:val="103"/>
          <w:lang w:eastAsia="en-US"/>
        </w:rPr>
        <w:t>. Apskaitos politikos keitimo ir esminių apskaitos klaidų taisymo įtaka</w:t>
      </w:r>
    </w:p>
    <w:p w14:paraId="2301E6EA" w14:textId="77777777" w:rsidR="00697CF4" w:rsidRPr="00542847" w:rsidRDefault="00697CF4" w:rsidP="00697CF4">
      <w:pPr>
        <w:ind w:firstLine="567"/>
        <w:jc w:val="both"/>
        <w:rPr>
          <w:bCs/>
        </w:rPr>
      </w:pPr>
      <w:r w:rsidRPr="00542847">
        <w:rPr>
          <w:bCs/>
        </w:rPr>
        <w:t>Apskaitos politikos keitimo ir esminių apskaitos klaidų taisymo įtakos per ataskaitinį laikotarpį įstaigoje nebuvo.</w:t>
      </w:r>
    </w:p>
    <w:p w14:paraId="1B046AD6" w14:textId="77777777" w:rsidR="00697CF4" w:rsidRDefault="00697CF4" w:rsidP="00697CF4">
      <w:pPr>
        <w:ind w:right="-54"/>
        <w:jc w:val="both"/>
        <w:rPr>
          <w:bCs/>
        </w:rPr>
      </w:pPr>
    </w:p>
    <w:p w14:paraId="33074AB3" w14:textId="01834739" w:rsidR="00697CF4" w:rsidRPr="00542847" w:rsidRDefault="00697CF4" w:rsidP="008B4AD0">
      <w:pPr>
        <w:rPr>
          <w:b/>
          <w:bCs/>
        </w:rPr>
      </w:pPr>
      <w:r>
        <w:rPr>
          <w:b/>
          <w:bCs/>
        </w:rPr>
        <w:t>3.1</w:t>
      </w:r>
      <w:r w:rsidR="00D55B98">
        <w:rPr>
          <w:b/>
          <w:bCs/>
        </w:rPr>
        <w:t>8</w:t>
      </w:r>
      <w:r w:rsidRPr="00542847">
        <w:rPr>
          <w:b/>
          <w:bCs/>
        </w:rPr>
        <w:t>. Nebalansinės sąskaitos</w:t>
      </w:r>
    </w:p>
    <w:p w14:paraId="39C989EC" w14:textId="1ACAF773" w:rsidR="00697CF4" w:rsidRPr="0040126C" w:rsidRDefault="00697CF4" w:rsidP="00697CF4">
      <w:pPr>
        <w:ind w:firstLine="567"/>
        <w:jc w:val="both"/>
        <w:rPr>
          <w:bCs/>
        </w:rPr>
      </w:pPr>
      <w:r w:rsidRPr="0040126C">
        <w:rPr>
          <w:bCs/>
        </w:rPr>
        <w:t xml:space="preserve">Naudojamas Žlibinų kultūros centro veikloje ūkinis inventorius apskaitomas nebalansinėje sąskaitoje. Jo vertė ataskaitinio laikotarpio pabaigoje – </w:t>
      </w:r>
      <w:r w:rsidR="00EF071A">
        <w:rPr>
          <w:bCs/>
        </w:rPr>
        <w:t xml:space="preserve">45089,45 </w:t>
      </w:r>
      <w:r w:rsidRPr="0040126C">
        <w:rPr>
          <w:bCs/>
        </w:rPr>
        <w:t xml:space="preserve">Eur, ataskaitinio laikotarpio pradžioje </w:t>
      </w:r>
      <w:r w:rsidR="00EF071A">
        <w:rPr>
          <w:bCs/>
        </w:rPr>
        <w:t>55095,11</w:t>
      </w:r>
      <w:r w:rsidRPr="0040126C">
        <w:rPr>
          <w:bCs/>
        </w:rPr>
        <w:t xml:space="preserve"> Eur.</w:t>
      </w:r>
    </w:p>
    <w:p w14:paraId="03BCF4DC" w14:textId="77777777" w:rsidR="00697CF4" w:rsidRPr="003F582A" w:rsidRDefault="00697CF4" w:rsidP="00697CF4">
      <w:pPr>
        <w:ind w:firstLine="567"/>
        <w:jc w:val="both"/>
        <w:rPr>
          <w:bCs/>
        </w:rPr>
      </w:pPr>
      <w:r w:rsidRPr="003F582A">
        <w:rPr>
          <w:bCs/>
        </w:rPr>
        <w:t>Žlibinų kultūros centras pagal 2009 m. liepos 9 d. valstybinės žemės panaudos sutartį Nr. VP2-PN68/2009-163 naudoja 2079 kv. m. ploto žemės sklypą, esantį Plungės rajono savivaldybėje, Žlibinų seniūnijoje, Kantaučių kaime, Plungės g.14. Žemės sklypas perduotas neatlygintinai naudotis iki 2029 m. liepos 8 d. bet ne ilgesniam laikotarpiui, nei reikia valstybės ar savivaldybės funkcijomis atlikti. Žemės sklypo vidutinė rinkos vertė  – 389,00 Eur.</w:t>
      </w:r>
    </w:p>
    <w:p w14:paraId="030A5266" w14:textId="77777777" w:rsidR="00697CF4" w:rsidRPr="00542847" w:rsidRDefault="00697CF4" w:rsidP="00697CF4">
      <w:pPr>
        <w:ind w:firstLine="567"/>
        <w:jc w:val="both"/>
        <w:rPr>
          <w:bCs/>
        </w:rPr>
      </w:pPr>
      <w:r w:rsidRPr="003F582A">
        <w:rPr>
          <w:bCs/>
        </w:rPr>
        <w:t xml:space="preserve">Žlibinų kultūros centras pagal 2009 m. rugsėjo 18 d. valstybinės žemės panaudos sutartį Nr. VP2-PN68/2009-181 naudoja 1923 </w:t>
      </w:r>
      <w:proofErr w:type="spellStart"/>
      <w:r w:rsidRPr="003F582A">
        <w:rPr>
          <w:bCs/>
        </w:rPr>
        <w:t>kv.m</w:t>
      </w:r>
      <w:proofErr w:type="spellEnd"/>
      <w:r w:rsidRPr="003F582A">
        <w:rPr>
          <w:bCs/>
        </w:rPr>
        <w:t>. ploto žemės sklypą, esantį Plungės rajono savivaldybėje, Žlibinų seniūnijoje, Žlibinų kaime, Žarėnų g. 46. Žemės sklypas perduotas neatlygintinai naudotis iki 2034 m. rugsėjo 18 d. bet ne ilgesniam laikotarpiui, nei reikia valstybės ar savivaldybės funkcijomis</w:t>
      </w:r>
      <w:r w:rsidRPr="00542847">
        <w:rPr>
          <w:bCs/>
        </w:rPr>
        <w:t xml:space="preserve"> atlikti.</w:t>
      </w:r>
      <w:r>
        <w:rPr>
          <w:bCs/>
        </w:rPr>
        <w:t xml:space="preserve"> </w:t>
      </w:r>
      <w:r w:rsidRPr="00542847">
        <w:rPr>
          <w:bCs/>
        </w:rPr>
        <w:t xml:space="preserve">Žemės sklypo </w:t>
      </w:r>
      <w:r>
        <w:rPr>
          <w:bCs/>
        </w:rPr>
        <w:t xml:space="preserve">vidutinė rinkos </w:t>
      </w:r>
      <w:r w:rsidRPr="00542847">
        <w:rPr>
          <w:bCs/>
        </w:rPr>
        <w:t>vertė – 343,00 Eur.</w:t>
      </w:r>
    </w:p>
    <w:p w14:paraId="3E07C88E" w14:textId="79CCB37C" w:rsidR="00697CF4" w:rsidRDefault="00697CF4" w:rsidP="00697CF4">
      <w:pPr>
        <w:ind w:firstLine="567"/>
        <w:jc w:val="both"/>
        <w:rPr>
          <w:bCs/>
        </w:rPr>
      </w:pPr>
      <w:r w:rsidRPr="00542847">
        <w:rPr>
          <w:bCs/>
        </w:rPr>
        <w:t xml:space="preserve">Plungės rajono savivaldybės negyvenamųjų patalpų panaudos sutartis su Plungės savivaldybės Žlibinų kultūros centru 2012 m. liepos 27 d. Nr.BTG-02-11 perduotas laikinai neatlygintinai valdyti ir naudotis negyvenamas patalpas – 191,98 </w:t>
      </w:r>
      <w:proofErr w:type="spellStart"/>
      <w:r w:rsidRPr="00542847">
        <w:rPr>
          <w:bCs/>
        </w:rPr>
        <w:t>kv.m</w:t>
      </w:r>
      <w:proofErr w:type="spellEnd"/>
      <w:r w:rsidRPr="00542847">
        <w:rPr>
          <w:bCs/>
        </w:rPr>
        <w:t>, vertė – 50 687,63 Eur, esančias Mokyklos g. 3A, Stanelių k. Plungės r., laikotarpiui nuo 2012 m. liepos 27 d. iki 2022 m. liepos 27 d.</w:t>
      </w:r>
    </w:p>
    <w:p w14:paraId="3D0EA7CA" w14:textId="5C73C11D" w:rsidR="003F582A" w:rsidRPr="00542847" w:rsidRDefault="003F582A" w:rsidP="00697CF4">
      <w:pPr>
        <w:ind w:firstLine="567"/>
        <w:jc w:val="both"/>
        <w:rPr>
          <w:bCs/>
        </w:rPr>
      </w:pPr>
      <w:r w:rsidRPr="003F582A">
        <w:rPr>
          <w:bCs/>
        </w:rPr>
        <w:t xml:space="preserve">Nebalansinėje sąskaitoje apskaitomas neapibrėžtasis turtas – ilgalaikė gautina suma 498,02 Eur, </w:t>
      </w:r>
      <w:proofErr w:type="spellStart"/>
      <w:r w:rsidRPr="003F582A">
        <w:rPr>
          <w:bCs/>
        </w:rPr>
        <w:t>t.y</w:t>
      </w:r>
      <w:proofErr w:type="spellEnd"/>
      <w:r w:rsidRPr="003F582A">
        <w:rPr>
          <w:bCs/>
        </w:rPr>
        <w:t>. išieškotina suma už žalą.</w:t>
      </w:r>
    </w:p>
    <w:p w14:paraId="4BA5BD97" w14:textId="77777777" w:rsidR="00697CF4" w:rsidRDefault="00697CF4" w:rsidP="00697CF4">
      <w:pPr>
        <w:ind w:right="-54"/>
        <w:jc w:val="both"/>
        <w:rPr>
          <w:bCs/>
        </w:rPr>
      </w:pPr>
    </w:p>
    <w:p w14:paraId="7E054A06" w14:textId="245017DF" w:rsidR="00697CF4" w:rsidRPr="00542847" w:rsidRDefault="00697CF4" w:rsidP="008B4AD0">
      <w:pPr>
        <w:rPr>
          <w:bCs/>
        </w:rPr>
      </w:pPr>
      <w:r>
        <w:rPr>
          <w:b/>
          <w:bCs/>
          <w:sz w:val="22"/>
          <w:szCs w:val="22"/>
        </w:rPr>
        <w:t>3.1</w:t>
      </w:r>
      <w:r w:rsidR="00D55B98">
        <w:rPr>
          <w:b/>
          <w:bCs/>
          <w:sz w:val="22"/>
          <w:szCs w:val="22"/>
        </w:rPr>
        <w:t>9</w:t>
      </w:r>
      <w:r>
        <w:rPr>
          <w:b/>
          <w:bCs/>
          <w:sz w:val="22"/>
          <w:szCs w:val="22"/>
        </w:rPr>
        <w:t xml:space="preserve">. </w:t>
      </w:r>
      <w:r w:rsidRPr="00FB72EE">
        <w:rPr>
          <w:b/>
          <w:bCs/>
          <w:sz w:val="22"/>
          <w:szCs w:val="22"/>
        </w:rPr>
        <w:t>Kitos pastabos</w:t>
      </w:r>
    </w:p>
    <w:p w14:paraId="2BF5CF21" w14:textId="77777777" w:rsidR="00697CF4" w:rsidRPr="00542847" w:rsidRDefault="00697CF4" w:rsidP="00697CF4">
      <w:pPr>
        <w:ind w:firstLine="567"/>
        <w:jc w:val="both"/>
      </w:pPr>
      <w:r w:rsidRPr="00542847">
        <w:t xml:space="preserve">Per ataskaitinį laikotarpį Žlibinų kultūros centro apskaitiniai įverčiai nebuvo keičiami. </w:t>
      </w:r>
    </w:p>
    <w:p w14:paraId="1017DDB6" w14:textId="77777777" w:rsidR="00697CF4" w:rsidRPr="00542847" w:rsidRDefault="00697CF4" w:rsidP="00697CF4">
      <w:pPr>
        <w:ind w:firstLine="567"/>
        <w:jc w:val="both"/>
      </w:pPr>
      <w:r w:rsidRPr="00542847">
        <w:t xml:space="preserve">Esminių ir neesminių klaidų per ataskaitinį laikotarpį nepastebėta. </w:t>
      </w:r>
    </w:p>
    <w:p w14:paraId="7EA155D9" w14:textId="77777777" w:rsidR="00697CF4" w:rsidRPr="00542847" w:rsidRDefault="00697CF4" w:rsidP="00697CF4">
      <w:pPr>
        <w:ind w:firstLine="567"/>
      </w:pPr>
      <w:r w:rsidRPr="00542847">
        <w:t>Žlibinų kultūros centre nenumatytas nenumatomas restruktūrizavimas arba veiklos nutraukimas.</w:t>
      </w:r>
    </w:p>
    <w:p w14:paraId="0E6751A8" w14:textId="77777777" w:rsidR="00697CF4" w:rsidRPr="00542847" w:rsidRDefault="00697CF4" w:rsidP="00697CF4">
      <w:pPr>
        <w:ind w:firstLine="567"/>
      </w:pPr>
      <w:r w:rsidRPr="00542847">
        <w:t>Neapibrėžtųjų įsipareigojimų ar neapibrėžtojo turto pokyčių per ataskaitinį laikotarpį įvertinta nebuvo.</w:t>
      </w:r>
    </w:p>
    <w:p w14:paraId="1E41AC8E" w14:textId="0AD810D3" w:rsidR="00697CF4" w:rsidRPr="00542847" w:rsidRDefault="00697CF4" w:rsidP="00697CF4">
      <w:pPr>
        <w:ind w:firstLine="567"/>
        <w:jc w:val="both"/>
      </w:pPr>
      <w:r w:rsidRPr="00542847">
        <w:t xml:space="preserve">Sprendimų dėl teisinių ginčų per ataskaitinį laikotarpį nebuvo priimta. </w:t>
      </w:r>
    </w:p>
    <w:p w14:paraId="58857483" w14:textId="77777777" w:rsidR="00697CF4" w:rsidRPr="00FB72EE" w:rsidRDefault="00697CF4" w:rsidP="00697CF4">
      <w:pPr>
        <w:ind w:right="-3361"/>
        <w:jc w:val="both"/>
        <w:rPr>
          <w:sz w:val="22"/>
          <w:szCs w:val="22"/>
        </w:rPr>
      </w:pPr>
    </w:p>
    <w:p w14:paraId="12D3B6E2" w14:textId="77777777" w:rsidR="00697CF4" w:rsidRDefault="00697CF4" w:rsidP="00697CF4">
      <w:pPr>
        <w:ind w:right="-3361"/>
        <w:jc w:val="both"/>
        <w:rPr>
          <w:sz w:val="22"/>
          <w:szCs w:val="22"/>
        </w:rPr>
      </w:pPr>
    </w:p>
    <w:p w14:paraId="5F1BC827" w14:textId="76F6E6E7" w:rsidR="00697CF4" w:rsidRDefault="009050E7" w:rsidP="00697CF4">
      <w:pPr>
        <w:ind w:right="-3361"/>
        <w:jc w:val="both"/>
        <w:rPr>
          <w:sz w:val="22"/>
          <w:szCs w:val="22"/>
        </w:rPr>
      </w:pPr>
      <w:r>
        <w:rPr>
          <w:sz w:val="22"/>
          <w:szCs w:val="22"/>
        </w:rPr>
        <w:t xml:space="preserve">             D</w:t>
      </w:r>
      <w:r w:rsidR="00697CF4" w:rsidRPr="00FB72EE">
        <w:rPr>
          <w:sz w:val="22"/>
          <w:szCs w:val="22"/>
        </w:rPr>
        <w:t>irektor</w:t>
      </w:r>
      <w:r w:rsidR="00697CF4">
        <w:rPr>
          <w:sz w:val="22"/>
          <w:szCs w:val="22"/>
        </w:rPr>
        <w:t>ė</w:t>
      </w:r>
      <w:r w:rsidR="00697CF4" w:rsidRPr="00FB72EE">
        <w:rPr>
          <w:sz w:val="22"/>
          <w:szCs w:val="22"/>
        </w:rPr>
        <w:t xml:space="preserve">                                                             </w:t>
      </w:r>
      <w:r w:rsidR="00697CF4">
        <w:rPr>
          <w:sz w:val="22"/>
          <w:szCs w:val="22"/>
        </w:rPr>
        <w:t xml:space="preserve">                                         Alina </w:t>
      </w:r>
      <w:proofErr w:type="spellStart"/>
      <w:r w:rsidR="00697CF4">
        <w:rPr>
          <w:sz w:val="22"/>
          <w:szCs w:val="22"/>
        </w:rPr>
        <w:t>Bružienė</w:t>
      </w:r>
      <w:proofErr w:type="spellEnd"/>
    </w:p>
    <w:p w14:paraId="63903234" w14:textId="2DE2E955" w:rsidR="00402CF4" w:rsidRDefault="00402CF4" w:rsidP="00697CF4">
      <w:pPr>
        <w:ind w:right="-3361"/>
        <w:jc w:val="both"/>
        <w:rPr>
          <w:sz w:val="22"/>
          <w:szCs w:val="22"/>
        </w:rPr>
      </w:pPr>
    </w:p>
    <w:p w14:paraId="5E8CC18D" w14:textId="77777777" w:rsidR="00DE0293" w:rsidRDefault="00DE0293" w:rsidP="00697CF4">
      <w:pPr>
        <w:ind w:right="-3361"/>
        <w:jc w:val="both"/>
        <w:rPr>
          <w:sz w:val="22"/>
          <w:szCs w:val="22"/>
        </w:rPr>
      </w:pPr>
    </w:p>
    <w:p w14:paraId="5D7E0D1E" w14:textId="6D7F4BFD" w:rsidR="00BB21BA" w:rsidRDefault="00DE0293" w:rsidP="00DE0293">
      <w:pPr>
        <w:ind w:right="-3361"/>
        <w:jc w:val="both"/>
        <w:rPr>
          <w:bCs/>
          <w:sz w:val="22"/>
          <w:szCs w:val="22"/>
        </w:rPr>
      </w:pPr>
      <w:r>
        <w:rPr>
          <w:sz w:val="22"/>
          <w:szCs w:val="22"/>
        </w:rPr>
        <w:t>C</w:t>
      </w:r>
      <w:r w:rsidR="00402CF4" w:rsidRPr="00402CF4">
        <w:rPr>
          <w:sz w:val="22"/>
          <w:szCs w:val="22"/>
        </w:rPr>
        <w:t xml:space="preserve">entralizuotos buhalterinės apskaitos </w:t>
      </w:r>
      <w:r>
        <w:rPr>
          <w:sz w:val="22"/>
          <w:szCs w:val="22"/>
        </w:rPr>
        <w:t>vedėja</w:t>
      </w:r>
      <w:r>
        <w:rPr>
          <w:sz w:val="22"/>
          <w:szCs w:val="22"/>
        </w:rPr>
        <w:tab/>
      </w:r>
      <w:r>
        <w:rPr>
          <w:sz w:val="22"/>
          <w:szCs w:val="22"/>
        </w:rPr>
        <w:tab/>
      </w:r>
      <w:r>
        <w:rPr>
          <w:sz w:val="22"/>
          <w:szCs w:val="22"/>
        </w:rPr>
        <w:tab/>
      </w:r>
      <w:r>
        <w:rPr>
          <w:sz w:val="22"/>
          <w:szCs w:val="22"/>
        </w:rPr>
        <w:tab/>
      </w:r>
      <w:r>
        <w:rPr>
          <w:sz w:val="22"/>
          <w:szCs w:val="22"/>
        </w:rPr>
        <w:tab/>
        <w:t xml:space="preserve">          Genovaitė Bertašienė</w:t>
      </w:r>
    </w:p>
    <w:p w14:paraId="29C7F326" w14:textId="77777777" w:rsidR="00DE0293" w:rsidRDefault="00DE0293" w:rsidP="00697CF4">
      <w:pPr>
        <w:jc w:val="both"/>
        <w:rPr>
          <w:bCs/>
          <w:sz w:val="22"/>
          <w:szCs w:val="22"/>
        </w:rPr>
      </w:pPr>
    </w:p>
    <w:p w14:paraId="6ACEF6C6" w14:textId="77777777" w:rsidR="00DE0293" w:rsidRDefault="00DE0293" w:rsidP="00697CF4">
      <w:pPr>
        <w:jc w:val="both"/>
        <w:rPr>
          <w:bCs/>
          <w:sz w:val="22"/>
          <w:szCs w:val="22"/>
        </w:rPr>
      </w:pPr>
    </w:p>
    <w:p w14:paraId="00F84EF3" w14:textId="77777777" w:rsidR="00DE0293" w:rsidRDefault="00DE0293" w:rsidP="00697CF4">
      <w:pPr>
        <w:jc w:val="both"/>
        <w:rPr>
          <w:bCs/>
          <w:sz w:val="22"/>
          <w:szCs w:val="22"/>
        </w:rPr>
      </w:pPr>
    </w:p>
    <w:p w14:paraId="0A2B83B3" w14:textId="77777777" w:rsidR="00DE0293" w:rsidRDefault="00DE0293" w:rsidP="00697CF4">
      <w:pPr>
        <w:jc w:val="both"/>
        <w:rPr>
          <w:bCs/>
          <w:sz w:val="22"/>
          <w:szCs w:val="22"/>
        </w:rPr>
      </w:pPr>
    </w:p>
    <w:p w14:paraId="2F07321F" w14:textId="77777777" w:rsidR="00DE0293" w:rsidRDefault="00DE0293" w:rsidP="00697CF4">
      <w:pPr>
        <w:jc w:val="both"/>
        <w:rPr>
          <w:bCs/>
          <w:sz w:val="22"/>
          <w:szCs w:val="22"/>
        </w:rPr>
      </w:pPr>
    </w:p>
    <w:p w14:paraId="149F5311" w14:textId="77777777" w:rsidR="00DE0293" w:rsidRDefault="00DE0293" w:rsidP="00697CF4">
      <w:pPr>
        <w:jc w:val="both"/>
        <w:rPr>
          <w:bCs/>
          <w:sz w:val="22"/>
          <w:szCs w:val="22"/>
        </w:rPr>
      </w:pPr>
    </w:p>
    <w:p w14:paraId="741AC74C" w14:textId="77777777" w:rsidR="00DE0293" w:rsidRDefault="00DE0293" w:rsidP="00697CF4">
      <w:pPr>
        <w:jc w:val="both"/>
        <w:rPr>
          <w:bCs/>
          <w:sz w:val="22"/>
          <w:szCs w:val="22"/>
        </w:rPr>
      </w:pPr>
    </w:p>
    <w:p w14:paraId="79A3424A" w14:textId="77777777" w:rsidR="00454B4C" w:rsidRPr="00FB72EE" w:rsidRDefault="00454B4C" w:rsidP="00454B4C">
      <w:pPr>
        <w:jc w:val="both"/>
        <w:rPr>
          <w:bCs/>
          <w:sz w:val="22"/>
          <w:szCs w:val="22"/>
        </w:rPr>
      </w:pPr>
      <w:r>
        <w:rPr>
          <w:bCs/>
          <w:sz w:val="22"/>
          <w:szCs w:val="22"/>
        </w:rPr>
        <w:t xml:space="preserve">Sudarė  buhalterė Nijolė </w:t>
      </w:r>
      <w:proofErr w:type="spellStart"/>
      <w:r>
        <w:rPr>
          <w:bCs/>
          <w:sz w:val="22"/>
          <w:szCs w:val="22"/>
        </w:rPr>
        <w:t>Žlibinienė</w:t>
      </w:r>
      <w:proofErr w:type="spellEnd"/>
      <w:r>
        <w:rPr>
          <w:bCs/>
          <w:sz w:val="22"/>
          <w:szCs w:val="22"/>
        </w:rPr>
        <w:t xml:space="preserve"> Tel. 8 (448) 59050</w:t>
      </w:r>
    </w:p>
    <w:p w14:paraId="07330E2B" w14:textId="77777777" w:rsidR="00454B4C" w:rsidRDefault="00454B4C" w:rsidP="00454B4C"/>
    <w:p w14:paraId="79DBE599" w14:textId="77777777" w:rsidR="00DE0293" w:rsidRDefault="00DE0293" w:rsidP="00697CF4">
      <w:pPr>
        <w:jc w:val="both"/>
        <w:rPr>
          <w:bCs/>
          <w:sz w:val="22"/>
          <w:szCs w:val="22"/>
        </w:rPr>
      </w:pPr>
    </w:p>
    <w:p w14:paraId="2BDEC50C" w14:textId="77777777" w:rsidR="00DE0293" w:rsidRDefault="00DE0293" w:rsidP="00697CF4">
      <w:pPr>
        <w:jc w:val="both"/>
        <w:rPr>
          <w:bCs/>
          <w:sz w:val="22"/>
          <w:szCs w:val="22"/>
        </w:rPr>
      </w:pPr>
    </w:p>
    <w:p w14:paraId="7FE31704" w14:textId="77777777" w:rsidR="00DE0293" w:rsidRDefault="00DE0293" w:rsidP="00697CF4">
      <w:pPr>
        <w:jc w:val="both"/>
        <w:rPr>
          <w:bCs/>
          <w:sz w:val="22"/>
          <w:szCs w:val="22"/>
        </w:rPr>
      </w:pPr>
    </w:p>
    <w:p w14:paraId="2D0F0E79" w14:textId="77777777" w:rsidR="00DE0293" w:rsidRDefault="00DE0293" w:rsidP="00697CF4">
      <w:pPr>
        <w:jc w:val="both"/>
        <w:rPr>
          <w:bCs/>
          <w:sz w:val="22"/>
          <w:szCs w:val="22"/>
        </w:rPr>
      </w:pPr>
    </w:p>
    <w:p w14:paraId="7D7AC06D" w14:textId="77777777" w:rsidR="00DE0293" w:rsidRDefault="00DE0293" w:rsidP="00697CF4">
      <w:pPr>
        <w:jc w:val="both"/>
        <w:rPr>
          <w:bCs/>
          <w:sz w:val="22"/>
          <w:szCs w:val="22"/>
        </w:rPr>
      </w:pPr>
    </w:p>
    <w:p w14:paraId="347E0C0D" w14:textId="77777777" w:rsidR="00DE0293" w:rsidRDefault="00DE0293" w:rsidP="00697CF4">
      <w:pPr>
        <w:jc w:val="both"/>
        <w:rPr>
          <w:bCs/>
          <w:sz w:val="22"/>
          <w:szCs w:val="22"/>
        </w:rPr>
      </w:pPr>
    </w:p>
    <w:p w14:paraId="5A1F9F2F" w14:textId="77777777" w:rsidR="00DE0293" w:rsidRDefault="00DE0293" w:rsidP="00697CF4">
      <w:pPr>
        <w:jc w:val="both"/>
        <w:rPr>
          <w:bCs/>
          <w:sz w:val="22"/>
          <w:szCs w:val="22"/>
        </w:rPr>
      </w:pPr>
    </w:p>
    <w:p w14:paraId="230DDB72" w14:textId="77777777" w:rsidR="00DE0293" w:rsidRDefault="00DE0293" w:rsidP="00697CF4">
      <w:pPr>
        <w:jc w:val="both"/>
        <w:rPr>
          <w:bCs/>
          <w:sz w:val="22"/>
          <w:szCs w:val="22"/>
        </w:rPr>
      </w:pPr>
    </w:p>
    <w:p w14:paraId="0B177FC4" w14:textId="77777777" w:rsidR="00DE0293" w:rsidRDefault="00DE0293" w:rsidP="00697CF4">
      <w:pPr>
        <w:jc w:val="both"/>
        <w:rPr>
          <w:bCs/>
          <w:sz w:val="22"/>
          <w:szCs w:val="22"/>
        </w:rPr>
      </w:pPr>
    </w:p>
    <w:p w14:paraId="05881A73" w14:textId="77777777" w:rsidR="00DE0293" w:rsidRDefault="00DE0293" w:rsidP="00697CF4">
      <w:pPr>
        <w:jc w:val="both"/>
        <w:rPr>
          <w:bCs/>
          <w:sz w:val="22"/>
          <w:szCs w:val="22"/>
        </w:rPr>
      </w:pPr>
    </w:p>
    <w:p w14:paraId="1FE367C3" w14:textId="77777777" w:rsidR="00DE0293" w:rsidRDefault="00DE0293" w:rsidP="00697CF4">
      <w:pPr>
        <w:jc w:val="both"/>
        <w:rPr>
          <w:bCs/>
          <w:sz w:val="22"/>
          <w:szCs w:val="22"/>
        </w:rPr>
      </w:pPr>
    </w:p>
    <w:p w14:paraId="7942E0F7" w14:textId="77777777" w:rsidR="00DE0293" w:rsidRDefault="00DE0293" w:rsidP="00697CF4">
      <w:pPr>
        <w:jc w:val="both"/>
        <w:rPr>
          <w:bCs/>
          <w:sz w:val="22"/>
          <w:szCs w:val="22"/>
        </w:rPr>
      </w:pPr>
    </w:p>
    <w:p w14:paraId="1A5CBFDB" w14:textId="77777777" w:rsidR="00DE0293" w:rsidRDefault="00DE0293" w:rsidP="00697CF4">
      <w:pPr>
        <w:jc w:val="both"/>
        <w:rPr>
          <w:bCs/>
          <w:sz w:val="22"/>
          <w:szCs w:val="22"/>
        </w:rPr>
      </w:pPr>
    </w:p>
    <w:p w14:paraId="68F99523" w14:textId="77777777" w:rsidR="00DE0293" w:rsidRDefault="00DE0293" w:rsidP="00697CF4">
      <w:pPr>
        <w:jc w:val="both"/>
        <w:rPr>
          <w:bCs/>
          <w:sz w:val="22"/>
          <w:szCs w:val="22"/>
        </w:rPr>
      </w:pPr>
    </w:p>
    <w:p w14:paraId="7EED5832" w14:textId="77777777" w:rsidR="00DE0293" w:rsidRDefault="00DE0293" w:rsidP="00697CF4">
      <w:pPr>
        <w:jc w:val="both"/>
        <w:rPr>
          <w:bCs/>
          <w:sz w:val="22"/>
          <w:szCs w:val="22"/>
        </w:rPr>
      </w:pPr>
    </w:p>
    <w:p w14:paraId="07114035" w14:textId="77777777" w:rsidR="00DE0293" w:rsidRDefault="00DE0293" w:rsidP="00697CF4">
      <w:pPr>
        <w:jc w:val="both"/>
        <w:rPr>
          <w:bCs/>
          <w:sz w:val="22"/>
          <w:szCs w:val="22"/>
        </w:rPr>
      </w:pPr>
    </w:p>
    <w:p w14:paraId="0D5B0E1F" w14:textId="77777777" w:rsidR="00DE0293" w:rsidRDefault="00DE0293" w:rsidP="00697CF4">
      <w:pPr>
        <w:jc w:val="both"/>
        <w:rPr>
          <w:bCs/>
          <w:sz w:val="22"/>
          <w:szCs w:val="22"/>
        </w:rPr>
      </w:pPr>
    </w:p>
    <w:p w14:paraId="2E34397C" w14:textId="77777777" w:rsidR="00DE0293" w:rsidRDefault="00DE0293" w:rsidP="00697CF4">
      <w:pPr>
        <w:jc w:val="both"/>
        <w:rPr>
          <w:bCs/>
          <w:sz w:val="22"/>
          <w:szCs w:val="22"/>
        </w:rPr>
      </w:pPr>
    </w:p>
    <w:p w14:paraId="7A4EA0CA" w14:textId="77777777" w:rsidR="00DE0293" w:rsidRDefault="00DE0293" w:rsidP="00697CF4">
      <w:pPr>
        <w:jc w:val="both"/>
        <w:rPr>
          <w:bCs/>
          <w:sz w:val="22"/>
          <w:szCs w:val="22"/>
        </w:rPr>
      </w:pPr>
    </w:p>
    <w:p w14:paraId="5BC6A849" w14:textId="77777777" w:rsidR="00DE0293" w:rsidRDefault="00DE0293" w:rsidP="00697CF4">
      <w:pPr>
        <w:jc w:val="both"/>
        <w:rPr>
          <w:bCs/>
          <w:sz w:val="22"/>
          <w:szCs w:val="22"/>
        </w:rPr>
      </w:pPr>
    </w:p>
    <w:p w14:paraId="10269246" w14:textId="77777777" w:rsidR="00DE0293" w:rsidRDefault="00DE0293" w:rsidP="00697CF4">
      <w:pPr>
        <w:jc w:val="both"/>
        <w:rPr>
          <w:bCs/>
          <w:sz w:val="22"/>
          <w:szCs w:val="22"/>
        </w:rPr>
      </w:pPr>
    </w:p>
    <w:p w14:paraId="788136F4" w14:textId="77777777" w:rsidR="00DE0293" w:rsidRDefault="00DE0293" w:rsidP="00697CF4">
      <w:pPr>
        <w:jc w:val="both"/>
        <w:rPr>
          <w:bCs/>
          <w:sz w:val="22"/>
          <w:szCs w:val="22"/>
        </w:rPr>
      </w:pPr>
    </w:p>
    <w:p w14:paraId="20B54AB0" w14:textId="77777777" w:rsidR="00DE0293" w:rsidRDefault="00DE0293" w:rsidP="00697CF4">
      <w:pPr>
        <w:jc w:val="both"/>
        <w:rPr>
          <w:bCs/>
          <w:sz w:val="22"/>
          <w:szCs w:val="22"/>
        </w:rPr>
      </w:pPr>
    </w:p>
    <w:sectPr w:rsidR="00DE0293" w:rsidSect="00DE0293">
      <w:pgSz w:w="11906" w:h="16838" w:code="9"/>
      <w:pgMar w:top="1134" w:right="567"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50B"/>
    <w:multiLevelType w:val="hybridMultilevel"/>
    <w:tmpl w:val="8ACC3A8E"/>
    <w:lvl w:ilvl="0" w:tplc="5C8850E4">
      <w:start w:val="1"/>
      <w:numFmt w:val="upperLetter"/>
      <w:lvlText w:val="%1."/>
      <w:lvlJc w:val="left"/>
      <w:pPr>
        <w:ind w:left="478" w:hanging="360"/>
      </w:pPr>
      <w:rPr>
        <w:rFonts w:hint="default"/>
      </w:rPr>
    </w:lvl>
    <w:lvl w:ilvl="1" w:tplc="18090019" w:tentative="1">
      <w:start w:val="1"/>
      <w:numFmt w:val="lowerLetter"/>
      <w:lvlText w:val="%2."/>
      <w:lvlJc w:val="left"/>
      <w:pPr>
        <w:ind w:left="1198" w:hanging="360"/>
      </w:pPr>
    </w:lvl>
    <w:lvl w:ilvl="2" w:tplc="1809001B" w:tentative="1">
      <w:start w:val="1"/>
      <w:numFmt w:val="lowerRoman"/>
      <w:lvlText w:val="%3."/>
      <w:lvlJc w:val="right"/>
      <w:pPr>
        <w:ind w:left="1918" w:hanging="180"/>
      </w:pPr>
    </w:lvl>
    <w:lvl w:ilvl="3" w:tplc="1809000F" w:tentative="1">
      <w:start w:val="1"/>
      <w:numFmt w:val="decimal"/>
      <w:lvlText w:val="%4."/>
      <w:lvlJc w:val="left"/>
      <w:pPr>
        <w:ind w:left="2638" w:hanging="360"/>
      </w:pPr>
    </w:lvl>
    <w:lvl w:ilvl="4" w:tplc="18090019" w:tentative="1">
      <w:start w:val="1"/>
      <w:numFmt w:val="lowerLetter"/>
      <w:lvlText w:val="%5."/>
      <w:lvlJc w:val="left"/>
      <w:pPr>
        <w:ind w:left="3358" w:hanging="360"/>
      </w:pPr>
    </w:lvl>
    <w:lvl w:ilvl="5" w:tplc="1809001B" w:tentative="1">
      <w:start w:val="1"/>
      <w:numFmt w:val="lowerRoman"/>
      <w:lvlText w:val="%6."/>
      <w:lvlJc w:val="right"/>
      <w:pPr>
        <w:ind w:left="4078" w:hanging="180"/>
      </w:pPr>
    </w:lvl>
    <w:lvl w:ilvl="6" w:tplc="1809000F" w:tentative="1">
      <w:start w:val="1"/>
      <w:numFmt w:val="decimal"/>
      <w:lvlText w:val="%7."/>
      <w:lvlJc w:val="left"/>
      <w:pPr>
        <w:ind w:left="4798" w:hanging="360"/>
      </w:pPr>
    </w:lvl>
    <w:lvl w:ilvl="7" w:tplc="18090019" w:tentative="1">
      <w:start w:val="1"/>
      <w:numFmt w:val="lowerLetter"/>
      <w:lvlText w:val="%8."/>
      <w:lvlJc w:val="left"/>
      <w:pPr>
        <w:ind w:left="5518" w:hanging="360"/>
      </w:pPr>
    </w:lvl>
    <w:lvl w:ilvl="8" w:tplc="1809001B" w:tentative="1">
      <w:start w:val="1"/>
      <w:numFmt w:val="lowerRoman"/>
      <w:lvlText w:val="%9."/>
      <w:lvlJc w:val="right"/>
      <w:pPr>
        <w:ind w:left="6238" w:hanging="180"/>
      </w:pPr>
    </w:lvl>
  </w:abstractNum>
  <w:abstractNum w:abstractNumId="1" w15:restartNumberingAfterBreak="0">
    <w:nsid w:val="07EF17A9"/>
    <w:multiLevelType w:val="hybridMultilevel"/>
    <w:tmpl w:val="599C27AE"/>
    <w:lvl w:ilvl="0" w:tplc="F53A3644">
      <w:start w:val="1"/>
      <w:numFmt w:val="upperLetter"/>
      <w:lvlText w:val="%1."/>
      <w:lvlJc w:val="left"/>
      <w:pPr>
        <w:ind w:left="550" w:hanging="360"/>
      </w:pPr>
      <w:rPr>
        <w:rFonts w:hint="default"/>
      </w:rPr>
    </w:lvl>
    <w:lvl w:ilvl="1" w:tplc="18090019" w:tentative="1">
      <w:start w:val="1"/>
      <w:numFmt w:val="lowerLetter"/>
      <w:lvlText w:val="%2."/>
      <w:lvlJc w:val="left"/>
      <w:pPr>
        <w:ind w:left="1270" w:hanging="360"/>
      </w:pPr>
    </w:lvl>
    <w:lvl w:ilvl="2" w:tplc="1809001B" w:tentative="1">
      <w:start w:val="1"/>
      <w:numFmt w:val="lowerRoman"/>
      <w:lvlText w:val="%3."/>
      <w:lvlJc w:val="right"/>
      <w:pPr>
        <w:ind w:left="1990" w:hanging="180"/>
      </w:pPr>
    </w:lvl>
    <w:lvl w:ilvl="3" w:tplc="1809000F" w:tentative="1">
      <w:start w:val="1"/>
      <w:numFmt w:val="decimal"/>
      <w:lvlText w:val="%4."/>
      <w:lvlJc w:val="left"/>
      <w:pPr>
        <w:ind w:left="2710" w:hanging="360"/>
      </w:pPr>
    </w:lvl>
    <w:lvl w:ilvl="4" w:tplc="18090019" w:tentative="1">
      <w:start w:val="1"/>
      <w:numFmt w:val="lowerLetter"/>
      <w:lvlText w:val="%5."/>
      <w:lvlJc w:val="left"/>
      <w:pPr>
        <w:ind w:left="3430" w:hanging="360"/>
      </w:pPr>
    </w:lvl>
    <w:lvl w:ilvl="5" w:tplc="1809001B" w:tentative="1">
      <w:start w:val="1"/>
      <w:numFmt w:val="lowerRoman"/>
      <w:lvlText w:val="%6."/>
      <w:lvlJc w:val="right"/>
      <w:pPr>
        <w:ind w:left="4150" w:hanging="180"/>
      </w:pPr>
    </w:lvl>
    <w:lvl w:ilvl="6" w:tplc="1809000F" w:tentative="1">
      <w:start w:val="1"/>
      <w:numFmt w:val="decimal"/>
      <w:lvlText w:val="%7."/>
      <w:lvlJc w:val="left"/>
      <w:pPr>
        <w:ind w:left="4870" w:hanging="360"/>
      </w:pPr>
    </w:lvl>
    <w:lvl w:ilvl="7" w:tplc="18090019" w:tentative="1">
      <w:start w:val="1"/>
      <w:numFmt w:val="lowerLetter"/>
      <w:lvlText w:val="%8."/>
      <w:lvlJc w:val="left"/>
      <w:pPr>
        <w:ind w:left="5590" w:hanging="360"/>
      </w:pPr>
    </w:lvl>
    <w:lvl w:ilvl="8" w:tplc="1809001B" w:tentative="1">
      <w:start w:val="1"/>
      <w:numFmt w:val="lowerRoman"/>
      <w:lvlText w:val="%9."/>
      <w:lvlJc w:val="right"/>
      <w:pPr>
        <w:ind w:left="6310" w:hanging="180"/>
      </w:pPr>
    </w:lvl>
  </w:abstractNum>
  <w:abstractNum w:abstractNumId="2" w15:restartNumberingAfterBreak="0">
    <w:nsid w:val="0D7A2B1F"/>
    <w:multiLevelType w:val="hybridMultilevel"/>
    <w:tmpl w:val="D27421CC"/>
    <w:lvl w:ilvl="0" w:tplc="56A80532">
      <w:start w:val="2020"/>
      <w:numFmt w:val="bullet"/>
      <w:lvlText w:val="–"/>
      <w:lvlJc w:val="left"/>
      <w:pPr>
        <w:ind w:left="780" w:hanging="360"/>
      </w:pPr>
      <w:rPr>
        <w:rFonts w:ascii="Times New Roman" w:eastAsia="Times New Roman" w:hAnsi="Times New Roman"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152C6882"/>
    <w:multiLevelType w:val="multilevel"/>
    <w:tmpl w:val="FE246198"/>
    <w:lvl w:ilvl="0">
      <w:start w:val="6"/>
      <w:numFmt w:val="decimal"/>
      <w:lvlText w:val="%1."/>
      <w:lvlJc w:val="left"/>
      <w:pPr>
        <w:tabs>
          <w:tab w:val="num" w:pos="360"/>
        </w:tabs>
        <w:ind w:left="360" w:firstLine="1058"/>
      </w:pPr>
      <w:rPr>
        <w:rFonts w:hint="default"/>
      </w:rPr>
    </w:lvl>
    <w:lvl w:ilvl="1">
      <w:start w:val="1"/>
      <w:numFmt w:val="decimal"/>
      <w:lvlText w:val="%1.%2."/>
      <w:lvlJc w:val="left"/>
      <w:pPr>
        <w:tabs>
          <w:tab w:val="num" w:pos="1077"/>
        </w:tabs>
        <w:ind w:left="0" w:firstLine="357"/>
      </w:pPr>
      <w:rPr>
        <w:rFonts w:hint="default"/>
        <w:b/>
        <w:i w:val="0"/>
      </w:rPr>
    </w:lvl>
    <w:lvl w:ilvl="2">
      <w:start w:val="1"/>
      <w:numFmt w:val="decimal"/>
      <w:lvlText w:val="%1.%2.%3."/>
      <w:lvlJc w:val="left"/>
      <w:pPr>
        <w:tabs>
          <w:tab w:val="num" w:pos="1077"/>
        </w:tabs>
        <w:ind w:left="0" w:firstLine="357"/>
      </w:pPr>
      <w:rPr>
        <w:rFonts w:hint="default"/>
        <w:b w:val="0"/>
        <w:i w:val="0"/>
        <w:sz w:val="20"/>
        <w:szCs w:val="20"/>
      </w:rPr>
    </w:lvl>
    <w:lvl w:ilvl="3">
      <w:start w:val="1"/>
      <w:numFmt w:val="decimal"/>
      <w:lvlText w:val="%1.%2.%3.%4."/>
      <w:lvlJc w:val="left"/>
      <w:pPr>
        <w:tabs>
          <w:tab w:val="num" w:pos="1259"/>
        </w:tabs>
        <w:ind w:left="1259" w:hanging="902"/>
      </w:pPr>
      <w:rPr>
        <w:rFonts w:hint="default"/>
        <w:b w:val="0"/>
        <w:i w:val="0"/>
        <w:sz w:val="20"/>
      </w:rPr>
    </w:lvl>
    <w:lvl w:ilvl="4">
      <w:start w:val="1"/>
      <w:numFmt w:val="bullet"/>
      <w:lvlText w:val="o"/>
      <w:lvlJc w:val="left"/>
      <w:pPr>
        <w:tabs>
          <w:tab w:val="num" w:pos="1622"/>
        </w:tabs>
        <w:ind w:left="1622" w:hanging="545"/>
      </w:pPr>
      <w:rPr>
        <w:rFonts w:ascii="Courier New" w:hAnsi="Courier New" w:hint="default"/>
        <w:sz w:val="20"/>
        <w:szCs w:val="20"/>
      </w:rPr>
    </w:lvl>
    <w:lvl w:ilvl="5">
      <w:start w:val="1"/>
      <w:numFmt w:val="bullet"/>
      <w:lvlText w:val="–"/>
      <w:lvlJc w:val="left"/>
      <w:pPr>
        <w:tabs>
          <w:tab w:val="num" w:pos="2024"/>
        </w:tabs>
        <w:ind w:left="2024" w:hanging="224"/>
      </w:pPr>
      <w:rPr>
        <w:rFonts w:ascii="Tahoma" w:hAnsi="Tahoma" w:cs="Tahoma" w:hint="default"/>
        <w:i/>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6BC5FC8"/>
    <w:multiLevelType w:val="hybridMultilevel"/>
    <w:tmpl w:val="38DCC9DE"/>
    <w:lvl w:ilvl="0" w:tplc="69CC10AE">
      <w:start w:val="2020"/>
      <w:numFmt w:val="bullet"/>
      <w:lvlText w:val="–"/>
      <w:lvlJc w:val="left"/>
      <w:pPr>
        <w:ind w:left="1064" w:hanging="360"/>
      </w:pPr>
      <w:rPr>
        <w:rFonts w:ascii="Times New Roman" w:eastAsia="Times New Roman" w:hAnsi="Times New Roman" w:cs="Times New Roman" w:hint="default"/>
      </w:rPr>
    </w:lvl>
    <w:lvl w:ilvl="1" w:tplc="04270003" w:tentative="1">
      <w:start w:val="1"/>
      <w:numFmt w:val="bullet"/>
      <w:lvlText w:val="o"/>
      <w:lvlJc w:val="left"/>
      <w:pPr>
        <w:ind w:left="1784" w:hanging="360"/>
      </w:pPr>
      <w:rPr>
        <w:rFonts w:ascii="Courier New" w:hAnsi="Courier New" w:cs="Courier New" w:hint="default"/>
      </w:rPr>
    </w:lvl>
    <w:lvl w:ilvl="2" w:tplc="04270005" w:tentative="1">
      <w:start w:val="1"/>
      <w:numFmt w:val="bullet"/>
      <w:lvlText w:val=""/>
      <w:lvlJc w:val="left"/>
      <w:pPr>
        <w:ind w:left="2504" w:hanging="360"/>
      </w:pPr>
      <w:rPr>
        <w:rFonts w:ascii="Wingdings" w:hAnsi="Wingdings" w:hint="default"/>
      </w:rPr>
    </w:lvl>
    <w:lvl w:ilvl="3" w:tplc="04270001" w:tentative="1">
      <w:start w:val="1"/>
      <w:numFmt w:val="bullet"/>
      <w:lvlText w:val=""/>
      <w:lvlJc w:val="left"/>
      <w:pPr>
        <w:ind w:left="3224" w:hanging="360"/>
      </w:pPr>
      <w:rPr>
        <w:rFonts w:ascii="Symbol" w:hAnsi="Symbol" w:hint="default"/>
      </w:rPr>
    </w:lvl>
    <w:lvl w:ilvl="4" w:tplc="04270003" w:tentative="1">
      <w:start w:val="1"/>
      <w:numFmt w:val="bullet"/>
      <w:lvlText w:val="o"/>
      <w:lvlJc w:val="left"/>
      <w:pPr>
        <w:ind w:left="3944" w:hanging="360"/>
      </w:pPr>
      <w:rPr>
        <w:rFonts w:ascii="Courier New" w:hAnsi="Courier New" w:cs="Courier New" w:hint="default"/>
      </w:rPr>
    </w:lvl>
    <w:lvl w:ilvl="5" w:tplc="04270005" w:tentative="1">
      <w:start w:val="1"/>
      <w:numFmt w:val="bullet"/>
      <w:lvlText w:val=""/>
      <w:lvlJc w:val="left"/>
      <w:pPr>
        <w:ind w:left="4664" w:hanging="360"/>
      </w:pPr>
      <w:rPr>
        <w:rFonts w:ascii="Wingdings" w:hAnsi="Wingdings" w:hint="default"/>
      </w:rPr>
    </w:lvl>
    <w:lvl w:ilvl="6" w:tplc="04270001" w:tentative="1">
      <w:start w:val="1"/>
      <w:numFmt w:val="bullet"/>
      <w:lvlText w:val=""/>
      <w:lvlJc w:val="left"/>
      <w:pPr>
        <w:ind w:left="5384" w:hanging="360"/>
      </w:pPr>
      <w:rPr>
        <w:rFonts w:ascii="Symbol" w:hAnsi="Symbol" w:hint="default"/>
      </w:rPr>
    </w:lvl>
    <w:lvl w:ilvl="7" w:tplc="04270003" w:tentative="1">
      <w:start w:val="1"/>
      <w:numFmt w:val="bullet"/>
      <w:lvlText w:val="o"/>
      <w:lvlJc w:val="left"/>
      <w:pPr>
        <w:ind w:left="6104" w:hanging="360"/>
      </w:pPr>
      <w:rPr>
        <w:rFonts w:ascii="Courier New" w:hAnsi="Courier New" w:cs="Courier New" w:hint="default"/>
      </w:rPr>
    </w:lvl>
    <w:lvl w:ilvl="8" w:tplc="04270005" w:tentative="1">
      <w:start w:val="1"/>
      <w:numFmt w:val="bullet"/>
      <w:lvlText w:val=""/>
      <w:lvlJc w:val="left"/>
      <w:pPr>
        <w:ind w:left="6824" w:hanging="360"/>
      </w:pPr>
      <w:rPr>
        <w:rFonts w:ascii="Wingdings" w:hAnsi="Wingdings" w:hint="default"/>
      </w:rPr>
    </w:lvl>
  </w:abstractNum>
  <w:abstractNum w:abstractNumId="5" w15:restartNumberingAfterBreak="0">
    <w:nsid w:val="1BC8725A"/>
    <w:multiLevelType w:val="hybridMultilevel"/>
    <w:tmpl w:val="761CA046"/>
    <w:lvl w:ilvl="0" w:tplc="471427D2">
      <w:start w:val="1"/>
      <w:numFmt w:val="bullet"/>
      <w:lvlText w:val=""/>
      <w:lvlJc w:val="left"/>
      <w:pPr>
        <w:tabs>
          <w:tab w:val="num" w:pos="1259"/>
        </w:tabs>
        <w:ind w:left="1259" w:hanging="539"/>
      </w:pPr>
      <w:rPr>
        <w:rFonts w:ascii="Symbol" w:hAnsi="Symbol" w:hint="default"/>
      </w:rPr>
    </w:lvl>
    <w:lvl w:ilvl="1" w:tplc="04270003" w:tentative="1">
      <w:start w:val="1"/>
      <w:numFmt w:val="bullet"/>
      <w:lvlText w:val="o"/>
      <w:lvlJc w:val="left"/>
      <w:pPr>
        <w:tabs>
          <w:tab w:val="num" w:pos="1931"/>
        </w:tabs>
        <w:ind w:left="1931" w:hanging="360"/>
      </w:pPr>
      <w:rPr>
        <w:rFonts w:ascii="Courier New" w:hAnsi="Courier New" w:cs="Courier New" w:hint="default"/>
      </w:rPr>
    </w:lvl>
    <w:lvl w:ilvl="2" w:tplc="04270005" w:tentative="1">
      <w:start w:val="1"/>
      <w:numFmt w:val="bullet"/>
      <w:lvlText w:val=""/>
      <w:lvlJc w:val="left"/>
      <w:pPr>
        <w:tabs>
          <w:tab w:val="num" w:pos="2651"/>
        </w:tabs>
        <w:ind w:left="2651" w:hanging="360"/>
      </w:pPr>
      <w:rPr>
        <w:rFonts w:ascii="Wingdings" w:hAnsi="Wingdings" w:hint="default"/>
      </w:rPr>
    </w:lvl>
    <w:lvl w:ilvl="3" w:tplc="04270001" w:tentative="1">
      <w:start w:val="1"/>
      <w:numFmt w:val="bullet"/>
      <w:lvlText w:val=""/>
      <w:lvlJc w:val="left"/>
      <w:pPr>
        <w:tabs>
          <w:tab w:val="num" w:pos="3371"/>
        </w:tabs>
        <w:ind w:left="3371" w:hanging="360"/>
      </w:pPr>
      <w:rPr>
        <w:rFonts w:ascii="Symbol" w:hAnsi="Symbol" w:hint="default"/>
      </w:rPr>
    </w:lvl>
    <w:lvl w:ilvl="4" w:tplc="04270003" w:tentative="1">
      <w:start w:val="1"/>
      <w:numFmt w:val="bullet"/>
      <w:lvlText w:val="o"/>
      <w:lvlJc w:val="left"/>
      <w:pPr>
        <w:tabs>
          <w:tab w:val="num" w:pos="4091"/>
        </w:tabs>
        <w:ind w:left="4091" w:hanging="360"/>
      </w:pPr>
      <w:rPr>
        <w:rFonts w:ascii="Courier New" w:hAnsi="Courier New" w:cs="Courier New" w:hint="default"/>
      </w:rPr>
    </w:lvl>
    <w:lvl w:ilvl="5" w:tplc="04270005" w:tentative="1">
      <w:start w:val="1"/>
      <w:numFmt w:val="bullet"/>
      <w:lvlText w:val=""/>
      <w:lvlJc w:val="left"/>
      <w:pPr>
        <w:tabs>
          <w:tab w:val="num" w:pos="4811"/>
        </w:tabs>
        <w:ind w:left="4811" w:hanging="360"/>
      </w:pPr>
      <w:rPr>
        <w:rFonts w:ascii="Wingdings" w:hAnsi="Wingdings" w:hint="default"/>
      </w:rPr>
    </w:lvl>
    <w:lvl w:ilvl="6" w:tplc="04270001" w:tentative="1">
      <w:start w:val="1"/>
      <w:numFmt w:val="bullet"/>
      <w:lvlText w:val=""/>
      <w:lvlJc w:val="left"/>
      <w:pPr>
        <w:tabs>
          <w:tab w:val="num" w:pos="5531"/>
        </w:tabs>
        <w:ind w:left="5531" w:hanging="360"/>
      </w:pPr>
      <w:rPr>
        <w:rFonts w:ascii="Symbol" w:hAnsi="Symbol" w:hint="default"/>
      </w:rPr>
    </w:lvl>
    <w:lvl w:ilvl="7" w:tplc="04270003" w:tentative="1">
      <w:start w:val="1"/>
      <w:numFmt w:val="bullet"/>
      <w:lvlText w:val="o"/>
      <w:lvlJc w:val="left"/>
      <w:pPr>
        <w:tabs>
          <w:tab w:val="num" w:pos="6251"/>
        </w:tabs>
        <w:ind w:left="6251" w:hanging="360"/>
      </w:pPr>
      <w:rPr>
        <w:rFonts w:ascii="Courier New" w:hAnsi="Courier New" w:cs="Courier New" w:hint="default"/>
      </w:rPr>
    </w:lvl>
    <w:lvl w:ilvl="8" w:tplc="0427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1EDA4F95"/>
    <w:multiLevelType w:val="multilevel"/>
    <w:tmpl w:val="CB5887BE"/>
    <w:lvl w:ilvl="0">
      <w:start w:val="24"/>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2280"/>
        </w:tabs>
        <w:ind w:left="2280" w:hanging="48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040"/>
        </w:tabs>
        <w:ind w:left="5040" w:hanging="1080"/>
      </w:pPr>
      <w:rPr>
        <w:rFonts w:cs="Times New Roman" w:hint="default"/>
      </w:rPr>
    </w:lvl>
    <w:lvl w:ilvl="5">
      <w:start w:val="1"/>
      <w:numFmt w:val="decimal"/>
      <w:isLgl/>
      <w:lvlText w:val="%1.%2.%3.%4.%5.%6."/>
      <w:lvlJc w:val="left"/>
      <w:pPr>
        <w:tabs>
          <w:tab w:val="num" w:pos="5760"/>
        </w:tabs>
        <w:ind w:left="5760" w:hanging="1080"/>
      </w:pPr>
      <w:rPr>
        <w:rFonts w:cs="Times New Roman" w:hint="default"/>
      </w:rPr>
    </w:lvl>
    <w:lvl w:ilvl="6">
      <w:start w:val="1"/>
      <w:numFmt w:val="decimal"/>
      <w:isLgl/>
      <w:lvlText w:val="%1.%2.%3.%4.%5.%6.%7."/>
      <w:lvlJc w:val="left"/>
      <w:pPr>
        <w:tabs>
          <w:tab w:val="num" w:pos="6840"/>
        </w:tabs>
        <w:ind w:left="6840" w:hanging="1440"/>
      </w:pPr>
      <w:rPr>
        <w:rFonts w:cs="Times New Roman" w:hint="default"/>
      </w:rPr>
    </w:lvl>
    <w:lvl w:ilvl="7">
      <w:start w:val="1"/>
      <w:numFmt w:val="decimal"/>
      <w:isLgl/>
      <w:lvlText w:val="%1.%2.%3.%4.%5.%6.%7.%8."/>
      <w:lvlJc w:val="left"/>
      <w:pPr>
        <w:tabs>
          <w:tab w:val="num" w:pos="7560"/>
        </w:tabs>
        <w:ind w:left="7560" w:hanging="1440"/>
      </w:pPr>
      <w:rPr>
        <w:rFonts w:cs="Times New Roman" w:hint="default"/>
      </w:rPr>
    </w:lvl>
    <w:lvl w:ilvl="8">
      <w:start w:val="1"/>
      <w:numFmt w:val="decimal"/>
      <w:isLgl/>
      <w:lvlText w:val="%1.%2.%3.%4.%5.%6.%7.%8.%9."/>
      <w:lvlJc w:val="left"/>
      <w:pPr>
        <w:tabs>
          <w:tab w:val="num" w:pos="8640"/>
        </w:tabs>
        <w:ind w:left="8640" w:hanging="1800"/>
      </w:pPr>
      <w:rPr>
        <w:rFonts w:cs="Times New Roman" w:hint="default"/>
      </w:rPr>
    </w:lvl>
  </w:abstractNum>
  <w:abstractNum w:abstractNumId="7" w15:restartNumberingAfterBreak="0">
    <w:nsid w:val="2AB35BF7"/>
    <w:multiLevelType w:val="hybridMultilevel"/>
    <w:tmpl w:val="B8AC4BF0"/>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B0F78D8"/>
    <w:multiLevelType w:val="hybridMultilevel"/>
    <w:tmpl w:val="DF02D5A2"/>
    <w:lvl w:ilvl="0" w:tplc="66CAB2FC">
      <w:start w:val="10"/>
      <w:numFmt w:val="bullet"/>
      <w:lvlText w:val="–"/>
      <w:lvlJc w:val="left"/>
      <w:pPr>
        <w:tabs>
          <w:tab w:val="num" w:pos="928"/>
        </w:tabs>
        <w:ind w:left="928"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1504B1A"/>
    <w:multiLevelType w:val="hybridMultilevel"/>
    <w:tmpl w:val="53066472"/>
    <w:lvl w:ilvl="0" w:tplc="FEF0E686">
      <w:start w:val="1"/>
      <w:numFmt w:val="decimal"/>
      <w:lvlText w:val="%1."/>
      <w:lvlJc w:val="left"/>
      <w:pPr>
        <w:ind w:left="1260" w:hanging="360"/>
      </w:pPr>
      <w:rPr>
        <w:rFonts w:hint="default"/>
        <w:sz w:val="24"/>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10" w15:restartNumberingAfterBreak="0">
    <w:nsid w:val="42950FA1"/>
    <w:multiLevelType w:val="hybridMultilevel"/>
    <w:tmpl w:val="BD1A36CA"/>
    <w:lvl w:ilvl="0" w:tplc="ECDE98D6">
      <w:start w:val="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1" w15:restartNumberingAfterBreak="0">
    <w:nsid w:val="4B5425CE"/>
    <w:multiLevelType w:val="multilevel"/>
    <w:tmpl w:val="CB5887BE"/>
    <w:lvl w:ilvl="0">
      <w:start w:val="24"/>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2280"/>
        </w:tabs>
        <w:ind w:left="2280" w:hanging="48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040"/>
        </w:tabs>
        <w:ind w:left="5040" w:hanging="1080"/>
      </w:pPr>
      <w:rPr>
        <w:rFonts w:cs="Times New Roman" w:hint="default"/>
      </w:rPr>
    </w:lvl>
    <w:lvl w:ilvl="5">
      <w:start w:val="1"/>
      <w:numFmt w:val="decimal"/>
      <w:isLgl/>
      <w:lvlText w:val="%1.%2.%3.%4.%5.%6."/>
      <w:lvlJc w:val="left"/>
      <w:pPr>
        <w:tabs>
          <w:tab w:val="num" w:pos="5760"/>
        </w:tabs>
        <w:ind w:left="5760" w:hanging="1080"/>
      </w:pPr>
      <w:rPr>
        <w:rFonts w:cs="Times New Roman" w:hint="default"/>
      </w:rPr>
    </w:lvl>
    <w:lvl w:ilvl="6">
      <w:start w:val="1"/>
      <w:numFmt w:val="decimal"/>
      <w:isLgl/>
      <w:lvlText w:val="%1.%2.%3.%4.%5.%6.%7."/>
      <w:lvlJc w:val="left"/>
      <w:pPr>
        <w:tabs>
          <w:tab w:val="num" w:pos="6840"/>
        </w:tabs>
        <w:ind w:left="6840" w:hanging="1440"/>
      </w:pPr>
      <w:rPr>
        <w:rFonts w:cs="Times New Roman" w:hint="default"/>
      </w:rPr>
    </w:lvl>
    <w:lvl w:ilvl="7">
      <w:start w:val="1"/>
      <w:numFmt w:val="decimal"/>
      <w:isLgl/>
      <w:lvlText w:val="%1.%2.%3.%4.%5.%6.%7.%8."/>
      <w:lvlJc w:val="left"/>
      <w:pPr>
        <w:tabs>
          <w:tab w:val="num" w:pos="7560"/>
        </w:tabs>
        <w:ind w:left="7560" w:hanging="1440"/>
      </w:pPr>
      <w:rPr>
        <w:rFonts w:cs="Times New Roman" w:hint="default"/>
      </w:rPr>
    </w:lvl>
    <w:lvl w:ilvl="8">
      <w:start w:val="1"/>
      <w:numFmt w:val="decimal"/>
      <w:isLgl/>
      <w:lvlText w:val="%1.%2.%3.%4.%5.%6.%7.%8.%9."/>
      <w:lvlJc w:val="left"/>
      <w:pPr>
        <w:tabs>
          <w:tab w:val="num" w:pos="8640"/>
        </w:tabs>
        <w:ind w:left="8640" w:hanging="1800"/>
      </w:pPr>
      <w:rPr>
        <w:rFonts w:cs="Times New Roman" w:hint="default"/>
      </w:rPr>
    </w:lvl>
  </w:abstractNum>
  <w:abstractNum w:abstractNumId="12" w15:restartNumberingAfterBreak="0">
    <w:nsid w:val="4C702625"/>
    <w:multiLevelType w:val="hybridMultilevel"/>
    <w:tmpl w:val="EC24AE20"/>
    <w:lvl w:ilvl="0" w:tplc="0332CD8C">
      <w:start w:val="2020"/>
      <w:numFmt w:val="bullet"/>
      <w:lvlText w:val="–"/>
      <w:lvlJc w:val="left"/>
      <w:pPr>
        <w:ind w:left="1064" w:hanging="360"/>
      </w:pPr>
      <w:rPr>
        <w:rFonts w:ascii="Times New Roman" w:eastAsia="Times New Roman" w:hAnsi="Times New Roman" w:cs="Times New Roman" w:hint="default"/>
      </w:rPr>
    </w:lvl>
    <w:lvl w:ilvl="1" w:tplc="04270003" w:tentative="1">
      <w:start w:val="1"/>
      <w:numFmt w:val="bullet"/>
      <w:lvlText w:val="o"/>
      <w:lvlJc w:val="left"/>
      <w:pPr>
        <w:ind w:left="1784" w:hanging="360"/>
      </w:pPr>
      <w:rPr>
        <w:rFonts w:ascii="Courier New" w:hAnsi="Courier New" w:cs="Courier New" w:hint="default"/>
      </w:rPr>
    </w:lvl>
    <w:lvl w:ilvl="2" w:tplc="04270005" w:tentative="1">
      <w:start w:val="1"/>
      <w:numFmt w:val="bullet"/>
      <w:lvlText w:val=""/>
      <w:lvlJc w:val="left"/>
      <w:pPr>
        <w:ind w:left="2504" w:hanging="360"/>
      </w:pPr>
      <w:rPr>
        <w:rFonts w:ascii="Wingdings" w:hAnsi="Wingdings" w:hint="default"/>
      </w:rPr>
    </w:lvl>
    <w:lvl w:ilvl="3" w:tplc="04270001" w:tentative="1">
      <w:start w:val="1"/>
      <w:numFmt w:val="bullet"/>
      <w:lvlText w:val=""/>
      <w:lvlJc w:val="left"/>
      <w:pPr>
        <w:ind w:left="3224" w:hanging="360"/>
      </w:pPr>
      <w:rPr>
        <w:rFonts w:ascii="Symbol" w:hAnsi="Symbol" w:hint="default"/>
      </w:rPr>
    </w:lvl>
    <w:lvl w:ilvl="4" w:tplc="04270003" w:tentative="1">
      <w:start w:val="1"/>
      <w:numFmt w:val="bullet"/>
      <w:lvlText w:val="o"/>
      <w:lvlJc w:val="left"/>
      <w:pPr>
        <w:ind w:left="3944" w:hanging="360"/>
      </w:pPr>
      <w:rPr>
        <w:rFonts w:ascii="Courier New" w:hAnsi="Courier New" w:cs="Courier New" w:hint="default"/>
      </w:rPr>
    </w:lvl>
    <w:lvl w:ilvl="5" w:tplc="04270005" w:tentative="1">
      <w:start w:val="1"/>
      <w:numFmt w:val="bullet"/>
      <w:lvlText w:val=""/>
      <w:lvlJc w:val="left"/>
      <w:pPr>
        <w:ind w:left="4664" w:hanging="360"/>
      </w:pPr>
      <w:rPr>
        <w:rFonts w:ascii="Wingdings" w:hAnsi="Wingdings" w:hint="default"/>
      </w:rPr>
    </w:lvl>
    <w:lvl w:ilvl="6" w:tplc="04270001" w:tentative="1">
      <w:start w:val="1"/>
      <w:numFmt w:val="bullet"/>
      <w:lvlText w:val=""/>
      <w:lvlJc w:val="left"/>
      <w:pPr>
        <w:ind w:left="5384" w:hanging="360"/>
      </w:pPr>
      <w:rPr>
        <w:rFonts w:ascii="Symbol" w:hAnsi="Symbol" w:hint="default"/>
      </w:rPr>
    </w:lvl>
    <w:lvl w:ilvl="7" w:tplc="04270003" w:tentative="1">
      <w:start w:val="1"/>
      <w:numFmt w:val="bullet"/>
      <w:lvlText w:val="o"/>
      <w:lvlJc w:val="left"/>
      <w:pPr>
        <w:ind w:left="6104" w:hanging="360"/>
      </w:pPr>
      <w:rPr>
        <w:rFonts w:ascii="Courier New" w:hAnsi="Courier New" w:cs="Courier New" w:hint="default"/>
      </w:rPr>
    </w:lvl>
    <w:lvl w:ilvl="8" w:tplc="04270005" w:tentative="1">
      <w:start w:val="1"/>
      <w:numFmt w:val="bullet"/>
      <w:lvlText w:val=""/>
      <w:lvlJc w:val="left"/>
      <w:pPr>
        <w:ind w:left="6824" w:hanging="360"/>
      </w:pPr>
      <w:rPr>
        <w:rFonts w:ascii="Wingdings" w:hAnsi="Wingdings" w:hint="default"/>
      </w:rPr>
    </w:lvl>
  </w:abstractNum>
  <w:abstractNum w:abstractNumId="13" w15:restartNumberingAfterBreak="0">
    <w:nsid w:val="51C71599"/>
    <w:multiLevelType w:val="hybridMultilevel"/>
    <w:tmpl w:val="313AE56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9926C67"/>
    <w:multiLevelType w:val="multilevel"/>
    <w:tmpl w:val="CB5887BE"/>
    <w:lvl w:ilvl="0">
      <w:start w:val="24"/>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2280"/>
        </w:tabs>
        <w:ind w:left="2280" w:hanging="48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040"/>
        </w:tabs>
        <w:ind w:left="5040" w:hanging="1080"/>
      </w:pPr>
      <w:rPr>
        <w:rFonts w:cs="Times New Roman" w:hint="default"/>
      </w:rPr>
    </w:lvl>
    <w:lvl w:ilvl="5">
      <w:start w:val="1"/>
      <w:numFmt w:val="decimal"/>
      <w:isLgl/>
      <w:lvlText w:val="%1.%2.%3.%4.%5.%6."/>
      <w:lvlJc w:val="left"/>
      <w:pPr>
        <w:tabs>
          <w:tab w:val="num" w:pos="5760"/>
        </w:tabs>
        <w:ind w:left="5760" w:hanging="1080"/>
      </w:pPr>
      <w:rPr>
        <w:rFonts w:cs="Times New Roman" w:hint="default"/>
      </w:rPr>
    </w:lvl>
    <w:lvl w:ilvl="6">
      <w:start w:val="1"/>
      <w:numFmt w:val="decimal"/>
      <w:isLgl/>
      <w:lvlText w:val="%1.%2.%3.%4.%5.%6.%7."/>
      <w:lvlJc w:val="left"/>
      <w:pPr>
        <w:tabs>
          <w:tab w:val="num" w:pos="6840"/>
        </w:tabs>
        <w:ind w:left="6840" w:hanging="1440"/>
      </w:pPr>
      <w:rPr>
        <w:rFonts w:cs="Times New Roman" w:hint="default"/>
      </w:rPr>
    </w:lvl>
    <w:lvl w:ilvl="7">
      <w:start w:val="1"/>
      <w:numFmt w:val="decimal"/>
      <w:isLgl/>
      <w:lvlText w:val="%1.%2.%3.%4.%5.%6.%7.%8."/>
      <w:lvlJc w:val="left"/>
      <w:pPr>
        <w:tabs>
          <w:tab w:val="num" w:pos="7560"/>
        </w:tabs>
        <w:ind w:left="7560" w:hanging="1440"/>
      </w:pPr>
      <w:rPr>
        <w:rFonts w:cs="Times New Roman" w:hint="default"/>
      </w:rPr>
    </w:lvl>
    <w:lvl w:ilvl="8">
      <w:start w:val="1"/>
      <w:numFmt w:val="decimal"/>
      <w:isLgl/>
      <w:lvlText w:val="%1.%2.%3.%4.%5.%6.%7.%8.%9."/>
      <w:lvlJc w:val="left"/>
      <w:pPr>
        <w:tabs>
          <w:tab w:val="num" w:pos="8640"/>
        </w:tabs>
        <w:ind w:left="8640" w:hanging="1800"/>
      </w:pPr>
      <w:rPr>
        <w:rFonts w:cs="Times New Roman" w:hint="default"/>
      </w:rPr>
    </w:lvl>
  </w:abstractNum>
  <w:abstractNum w:abstractNumId="15" w15:restartNumberingAfterBreak="0">
    <w:nsid w:val="5C591E5F"/>
    <w:multiLevelType w:val="multilevel"/>
    <w:tmpl w:val="CB5887BE"/>
    <w:lvl w:ilvl="0">
      <w:start w:val="24"/>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2280"/>
        </w:tabs>
        <w:ind w:left="2280" w:hanging="48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040"/>
        </w:tabs>
        <w:ind w:left="5040" w:hanging="1080"/>
      </w:pPr>
      <w:rPr>
        <w:rFonts w:cs="Times New Roman" w:hint="default"/>
      </w:rPr>
    </w:lvl>
    <w:lvl w:ilvl="5">
      <w:start w:val="1"/>
      <w:numFmt w:val="decimal"/>
      <w:isLgl/>
      <w:lvlText w:val="%1.%2.%3.%4.%5.%6."/>
      <w:lvlJc w:val="left"/>
      <w:pPr>
        <w:tabs>
          <w:tab w:val="num" w:pos="5760"/>
        </w:tabs>
        <w:ind w:left="5760" w:hanging="1080"/>
      </w:pPr>
      <w:rPr>
        <w:rFonts w:cs="Times New Roman" w:hint="default"/>
      </w:rPr>
    </w:lvl>
    <w:lvl w:ilvl="6">
      <w:start w:val="1"/>
      <w:numFmt w:val="decimal"/>
      <w:isLgl/>
      <w:lvlText w:val="%1.%2.%3.%4.%5.%6.%7."/>
      <w:lvlJc w:val="left"/>
      <w:pPr>
        <w:tabs>
          <w:tab w:val="num" w:pos="6840"/>
        </w:tabs>
        <w:ind w:left="6840" w:hanging="1440"/>
      </w:pPr>
      <w:rPr>
        <w:rFonts w:cs="Times New Roman" w:hint="default"/>
      </w:rPr>
    </w:lvl>
    <w:lvl w:ilvl="7">
      <w:start w:val="1"/>
      <w:numFmt w:val="decimal"/>
      <w:isLgl/>
      <w:lvlText w:val="%1.%2.%3.%4.%5.%6.%7.%8."/>
      <w:lvlJc w:val="left"/>
      <w:pPr>
        <w:tabs>
          <w:tab w:val="num" w:pos="7560"/>
        </w:tabs>
        <w:ind w:left="7560" w:hanging="1440"/>
      </w:pPr>
      <w:rPr>
        <w:rFonts w:cs="Times New Roman" w:hint="default"/>
      </w:rPr>
    </w:lvl>
    <w:lvl w:ilvl="8">
      <w:start w:val="1"/>
      <w:numFmt w:val="decimal"/>
      <w:isLgl/>
      <w:lvlText w:val="%1.%2.%3.%4.%5.%6.%7.%8.%9."/>
      <w:lvlJc w:val="left"/>
      <w:pPr>
        <w:tabs>
          <w:tab w:val="num" w:pos="8640"/>
        </w:tabs>
        <w:ind w:left="8640" w:hanging="1800"/>
      </w:pPr>
      <w:rPr>
        <w:rFonts w:cs="Times New Roman" w:hint="default"/>
      </w:rPr>
    </w:lvl>
  </w:abstractNum>
  <w:abstractNum w:abstractNumId="16" w15:restartNumberingAfterBreak="0">
    <w:nsid w:val="73072314"/>
    <w:multiLevelType w:val="hybridMultilevel"/>
    <w:tmpl w:val="62F60508"/>
    <w:lvl w:ilvl="0" w:tplc="6764003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32D57B9"/>
    <w:multiLevelType w:val="hybridMultilevel"/>
    <w:tmpl w:val="20EA2D92"/>
    <w:lvl w:ilvl="0" w:tplc="1EAAAA1A">
      <w:start w:val="4"/>
      <w:numFmt w:val="bullet"/>
      <w:lvlText w:val="–"/>
      <w:lvlJc w:val="left"/>
      <w:pPr>
        <w:ind w:left="1650" w:hanging="360"/>
      </w:pPr>
      <w:rPr>
        <w:rFonts w:ascii="Times New Roman" w:eastAsia="Times New Roman"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18" w15:restartNumberingAfterBreak="0">
    <w:nsid w:val="7A002257"/>
    <w:multiLevelType w:val="hybridMultilevel"/>
    <w:tmpl w:val="4EB27A2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BF95561"/>
    <w:multiLevelType w:val="hybridMultilevel"/>
    <w:tmpl w:val="3D9C117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D6602FA"/>
    <w:multiLevelType w:val="hybridMultilevel"/>
    <w:tmpl w:val="4C2A42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FA54433"/>
    <w:multiLevelType w:val="hybridMultilevel"/>
    <w:tmpl w:val="F9829F5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6"/>
  </w:num>
  <w:num w:numId="3">
    <w:abstractNumId w:val="11"/>
  </w:num>
  <w:num w:numId="4">
    <w:abstractNumId w:val="14"/>
  </w:num>
  <w:num w:numId="5">
    <w:abstractNumId w:val="20"/>
  </w:num>
  <w:num w:numId="6">
    <w:abstractNumId w:val="16"/>
  </w:num>
  <w:num w:numId="7">
    <w:abstractNumId w:val="5"/>
  </w:num>
  <w:num w:numId="8">
    <w:abstractNumId w:val="3"/>
  </w:num>
  <w:num w:numId="9">
    <w:abstractNumId w:val="7"/>
  </w:num>
  <w:num w:numId="10">
    <w:abstractNumId w:val="1"/>
  </w:num>
  <w:num w:numId="11">
    <w:abstractNumId w:val="21"/>
  </w:num>
  <w:num w:numId="12">
    <w:abstractNumId w:val="18"/>
  </w:num>
  <w:num w:numId="13">
    <w:abstractNumId w:val="19"/>
  </w:num>
  <w:num w:numId="14">
    <w:abstractNumId w:val="0"/>
  </w:num>
  <w:num w:numId="15">
    <w:abstractNumId w:val="13"/>
  </w:num>
  <w:num w:numId="16">
    <w:abstractNumId w:val="8"/>
  </w:num>
  <w:num w:numId="17">
    <w:abstractNumId w:val="9"/>
  </w:num>
  <w:num w:numId="18">
    <w:abstractNumId w:val="17"/>
  </w:num>
  <w:num w:numId="19">
    <w:abstractNumId w:val="2"/>
  </w:num>
  <w:num w:numId="20">
    <w:abstractNumId w:val="12"/>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F4"/>
    <w:rsid w:val="00024619"/>
    <w:rsid w:val="00036A96"/>
    <w:rsid w:val="00063D70"/>
    <w:rsid w:val="000908D7"/>
    <w:rsid w:val="000D4266"/>
    <w:rsid w:val="00107DA9"/>
    <w:rsid w:val="001257B1"/>
    <w:rsid w:val="00131ACF"/>
    <w:rsid w:val="0015222C"/>
    <w:rsid w:val="00153A7D"/>
    <w:rsid w:val="001705C5"/>
    <w:rsid w:val="00172DE2"/>
    <w:rsid w:val="001A0176"/>
    <w:rsid w:val="001A4DBB"/>
    <w:rsid w:val="001B402E"/>
    <w:rsid w:val="001C1ADF"/>
    <w:rsid w:val="001D172C"/>
    <w:rsid w:val="001E314F"/>
    <w:rsid w:val="00200D4E"/>
    <w:rsid w:val="00231B61"/>
    <w:rsid w:val="00262A4D"/>
    <w:rsid w:val="00265A4F"/>
    <w:rsid w:val="002714DE"/>
    <w:rsid w:val="00273D5D"/>
    <w:rsid w:val="002B0948"/>
    <w:rsid w:val="002B7C51"/>
    <w:rsid w:val="002C2B2E"/>
    <w:rsid w:val="002E6546"/>
    <w:rsid w:val="00307549"/>
    <w:rsid w:val="00313C9A"/>
    <w:rsid w:val="00341AD2"/>
    <w:rsid w:val="003615C1"/>
    <w:rsid w:val="00376FBE"/>
    <w:rsid w:val="00384CA8"/>
    <w:rsid w:val="00395B2A"/>
    <w:rsid w:val="00397C68"/>
    <w:rsid w:val="003A0693"/>
    <w:rsid w:val="003B6CEB"/>
    <w:rsid w:val="003B7AF5"/>
    <w:rsid w:val="003C1976"/>
    <w:rsid w:val="003C458F"/>
    <w:rsid w:val="003C4A2B"/>
    <w:rsid w:val="003D6D05"/>
    <w:rsid w:val="003E4CE8"/>
    <w:rsid w:val="003F582A"/>
    <w:rsid w:val="0040126C"/>
    <w:rsid w:val="00402CF4"/>
    <w:rsid w:val="0042533C"/>
    <w:rsid w:val="0044644C"/>
    <w:rsid w:val="00454B4C"/>
    <w:rsid w:val="00457129"/>
    <w:rsid w:val="0045753F"/>
    <w:rsid w:val="004B7606"/>
    <w:rsid w:val="004C113B"/>
    <w:rsid w:val="004D3E94"/>
    <w:rsid w:val="004F1F8F"/>
    <w:rsid w:val="004F663E"/>
    <w:rsid w:val="005052A2"/>
    <w:rsid w:val="00507626"/>
    <w:rsid w:val="00511302"/>
    <w:rsid w:val="005231B0"/>
    <w:rsid w:val="0055137E"/>
    <w:rsid w:val="00572BB6"/>
    <w:rsid w:val="00573ED8"/>
    <w:rsid w:val="00583680"/>
    <w:rsid w:val="00583FCE"/>
    <w:rsid w:val="00591C80"/>
    <w:rsid w:val="0059436C"/>
    <w:rsid w:val="00596B34"/>
    <w:rsid w:val="005978C5"/>
    <w:rsid w:val="005A2DFF"/>
    <w:rsid w:val="005A40C9"/>
    <w:rsid w:val="005A5E6F"/>
    <w:rsid w:val="005C3BEA"/>
    <w:rsid w:val="005E7BED"/>
    <w:rsid w:val="005F136A"/>
    <w:rsid w:val="00611A6A"/>
    <w:rsid w:val="0061736A"/>
    <w:rsid w:val="00626B2C"/>
    <w:rsid w:val="00667594"/>
    <w:rsid w:val="00682E12"/>
    <w:rsid w:val="00694C9C"/>
    <w:rsid w:val="00697AFA"/>
    <w:rsid w:val="00697CF4"/>
    <w:rsid w:val="006A3454"/>
    <w:rsid w:val="006B0238"/>
    <w:rsid w:val="006C16A8"/>
    <w:rsid w:val="006C7546"/>
    <w:rsid w:val="006D2F77"/>
    <w:rsid w:val="006D40E1"/>
    <w:rsid w:val="006E3EE3"/>
    <w:rsid w:val="006E46B7"/>
    <w:rsid w:val="006E7034"/>
    <w:rsid w:val="006F4F12"/>
    <w:rsid w:val="00705A61"/>
    <w:rsid w:val="007066B4"/>
    <w:rsid w:val="00716FB5"/>
    <w:rsid w:val="007505F5"/>
    <w:rsid w:val="007731CD"/>
    <w:rsid w:val="0077795B"/>
    <w:rsid w:val="00786B3F"/>
    <w:rsid w:val="007923DD"/>
    <w:rsid w:val="007A46E1"/>
    <w:rsid w:val="007C4F19"/>
    <w:rsid w:val="00810AB2"/>
    <w:rsid w:val="008125BF"/>
    <w:rsid w:val="00842824"/>
    <w:rsid w:val="00853EE5"/>
    <w:rsid w:val="00866157"/>
    <w:rsid w:val="00872896"/>
    <w:rsid w:val="00877F5B"/>
    <w:rsid w:val="00880771"/>
    <w:rsid w:val="00882139"/>
    <w:rsid w:val="008A0200"/>
    <w:rsid w:val="008A4629"/>
    <w:rsid w:val="008B3813"/>
    <w:rsid w:val="008B4AD0"/>
    <w:rsid w:val="008B7EFD"/>
    <w:rsid w:val="008D72C8"/>
    <w:rsid w:val="009050E7"/>
    <w:rsid w:val="00910778"/>
    <w:rsid w:val="009109F1"/>
    <w:rsid w:val="00930240"/>
    <w:rsid w:val="00930C5C"/>
    <w:rsid w:val="00944436"/>
    <w:rsid w:val="00945C36"/>
    <w:rsid w:val="00961E53"/>
    <w:rsid w:val="00970BCE"/>
    <w:rsid w:val="009711DC"/>
    <w:rsid w:val="0098757C"/>
    <w:rsid w:val="00995275"/>
    <w:rsid w:val="009E3B8C"/>
    <w:rsid w:val="009F591C"/>
    <w:rsid w:val="009F5CCF"/>
    <w:rsid w:val="00A14554"/>
    <w:rsid w:val="00A508B0"/>
    <w:rsid w:val="00A631C7"/>
    <w:rsid w:val="00A67FF3"/>
    <w:rsid w:val="00A81045"/>
    <w:rsid w:val="00A900BF"/>
    <w:rsid w:val="00A926B3"/>
    <w:rsid w:val="00A96182"/>
    <w:rsid w:val="00AD5A40"/>
    <w:rsid w:val="00AE7A6B"/>
    <w:rsid w:val="00AF341A"/>
    <w:rsid w:val="00B3005C"/>
    <w:rsid w:val="00B5791B"/>
    <w:rsid w:val="00B620CC"/>
    <w:rsid w:val="00B65CD9"/>
    <w:rsid w:val="00B8671A"/>
    <w:rsid w:val="00BA5EE3"/>
    <w:rsid w:val="00BB21BA"/>
    <w:rsid w:val="00BE302E"/>
    <w:rsid w:val="00BF4590"/>
    <w:rsid w:val="00C36E36"/>
    <w:rsid w:val="00C42FE9"/>
    <w:rsid w:val="00C6437A"/>
    <w:rsid w:val="00C655C8"/>
    <w:rsid w:val="00C74D55"/>
    <w:rsid w:val="00CB5ADB"/>
    <w:rsid w:val="00CD1ECF"/>
    <w:rsid w:val="00CF42C8"/>
    <w:rsid w:val="00D31F0E"/>
    <w:rsid w:val="00D50B5A"/>
    <w:rsid w:val="00D55B98"/>
    <w:rsid w:val="00D67A33"/>
    <w:rsid w:val="00D70D0A"/>
    <w:rsid w:val="00D73869"/>
    <w:rsid w:val="00D77887"/>
    <w:rsid w:val="00D86CF3"/>
    <w:rsid w:val="00D87F70"/>
    <w:rsid w:val="00D90B9B"/>
    <w:rsid w:val="00D912B0"/>
    <w:rsid w:val="00DA707F"/>
    <w:rsid w:val="00DB543D"/>
    <w:rsid w:val="00DC5318"/>
    <w:rsid w:val="00DE0293"/>
    <w:rsid w:val="00DE2BDF"/>
    <w:rsid w:val="00DE4905"/>
    <w:rsid w:val="00DF01F7"/>
    <w:rsid w:val="00E10220"/>
    <w:rsid w:val="00E2377A"/>
    <w:rsid w:val="00E339DD"/>
    <w:rsid w:val="00E412D0"/>
    <w:rsid w:val="00E63CA3"/>
    <w:rsid w:val="00E8508C"/>
    <w:rsid w:val="00E95219"/>
    <w:rsid w:val="00EA0B7A"/>
    <w:rsid w:val="00EA7DD3"/>
    <w:rsid w:val="00EC015F"/>
    <w:rsid w:val="00EC09AD"/>
    <w:rsid w:val="00EC0ECF"/>
    <w:rsid w:val="00EE0A44"/>
    <w:rsid w:val="00EF071A"/>
    <w:rsid w:val="00EF19FC"/>
    <w:rsid w:val="00F138A6"/>
    <w:rsid w:val="00F142DA"/>
    <w:rsid w:val="00F231C7"/>
    <w:rsid w:val="00F403E0"/>
    <w:rsid w:val="00F75FF1"/>
    <w:rsid w:val="00F810D7"/>
    <w:rsid w:val="00FF5F8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B39E"/>
  <w15:chartTrackingRefBased/>
  <w15:docId w15:val="{D3C71785-7CAC-4CAD-B874-000F587F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97CF4"/>
    <w:pPr>
      <w:spacing w:after="0" w:line="240" w:lineRule="auto"/>
    </w:pPr>
    <w:rPr>
      <w:rFonts w:ascii="Times New Roman" w:eastAsia="Times New Roman" w:hAnsi="Times New Roman" w:cs="Times New Roman"/>
      <w:sz w:val="24"/>
      <w:szCs w:val="24"/>
      <w:lang w:val="lt-LT" w:eastAsia="lt-LT"/>
    </w:rPr>
  </w:style>
  <w:style w:type="paragraph" w:styleId="Antrat1">
    <w:name w:val="heading 1"/>
    <w:basedOn w:val="prastasis"/>
    <w:next w:val="prastasis"/>
    <w:link w:val="Antrat1Diagrama"/>
    <w:qFormat/>
    <w:rsid w:val="00697CF4"/>
    <w:pPr>
      <w:keepNext/>
      <w:outlineLvl w:val="0"/>
    </w:pPr>
    <w:rPr>
      <w:szCs w:val="20"/>
    </w:rPr>
  </w:style>
  <w:style w:type="paragraph" w:styleId="Antrat2">
    <w:name w:val="heading 2"/>
    <w:basedOn w:val="prastasis"/>
    <w:next w:val="prastasis"/>
    <w:link w:val="Antrat2Diagrama"/>
    <w:qFormat/>
    <w:rsid w:val="00697CF4"/>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semiHidden/>
    <w:unhideWhenUsed/>
    <w:qFormat/>
    <w:rsid w:val="00697CF4"/>
    <w:pPr>
      <w:keepNext/>
      <w:spacing w:before="240" w:after="60"/>
      <w:outlineLvl w:val="2"/>
    </w:pPr>
    <w:rPr>
      <w:rFonts w:ascii="Cambria" w:hAnsi="Cambria"/>
      <w:b/>
      <w:bCs/>
      <w:sz w:val="26"/>
      <w:szCs w:val="26"/>
      <w:lang w:val="x-none" w:eastAsia="x-none"/>
    </w:rPr>
  </w:style>
  <w:style w:type="paragraph" w:styleId="Antrat9">
    <w:name w:val="heading 9"/>
    <w:basedOn w:val="prastasis"/>
    <w:next w:val="prastasis"/>
    <w:link w:val="Antrat9Diagrama"/>
    <w:qFormat/>
    <w:rsid w:val="00697CF4"/>
    <w:pPr>
      <w:spacing w:before="240" w:after="60" w:line="360" w:lineRule="auto"/>
      <w:ind w:firstLine="720"/>
      <w:jc w:val="both"/>
      <w:outlineLvl w:val="8"/>
    </w:pPr>
    <w:rPr>
      <w:rFonts w:ascii="Arial" w:hAnsi="Arial"/>
      <w:sz w:val="22"/>
      <w:szCs w:val="22"/>
      <w:lang w:val="x-none"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697CF4"/>
    <w:rPr>
      <w:rFonts w:ascii="Verdana" w:hAnsi="Verdana" w:hint="default"/>
      <w:strike w:val="0"/>
      <w:dstrike w:val="0"/>
      <w:color w:val="4040FF"/>
      <w:sz w:val="18"/>
      <w:szCs w:val="18"/>
      <w:u w:val="none"/>
      <w:effect w:val="none"/>
    </w:rPr>
  </w:style>
  <w:style w:type="character" w:styleId="Komentaronuoroda">
    <w:name w:val="annotation reference"/>
    <w:rsid w:val="00697CF4"/>
    <w:rPr>
      <w:sz w:val="16"/>
      <w:szCs w:val="16"/>
    </w:rPr>
  </w:style>
  <w:style w:type="character" w:customStyle="1" w:styleId="Antrat2Diagrama">
    <w:name w:val="Antraštė 2 Diagrama"/>
    <w:basedOn w:val="Numatytasispastraiposriftas"/>
    <w:link w:val="Antrat2"/>
    <w:rsid w:val="00697CF4"/>
    <w:rPr>
      <w:rFonts w:ascii="Arial" w:eastAsia="Times New Roman" w:hAnsi="Arial" w:cs="Arial"/>
      <w:b/>
      <w:bCs/>
      <w:i/>
      <w:iCs/>
      <w:sz w:val="28"/>
      <w:szCs w:val="28"/>
      <w:lang w:val="lt-LT" w:eastAsia="lt-LT"/>
    </w:rPr>
  </w:style>
  <w:style w:type="character" w:customStyle="1" w:styleId="Antrat3Diagrama">
    <w:name w:val="Antraštė 3 Diagrama"/>
    <w:basedOn w:val="Numatytasispastraiposriftas"/>
    <w:link w:val="Antrat3"/>
    <w:semiHidden/>
    <w:rsid w:val="00697CF4"/>
    <w:rPr>
      <w:rFonts w:ascii="Cambria" w:eastAsia="Times New Roman" w:hAnsi="Cambria" w:cs="Times New Roman"/>
      <w:b/>
      <w:bCs/>
      <w:sz w:val="26"/>
      <w:szCs w:val="26"/>
      <w:lang w:val="x-none" w:eastAsia="x-none"/>
    </w:rPr>
  </w:style>
  <w:style w:type="character" w:customStyle="1" w:styleId="Antrat9Diagrama">
    <w:name w:val="Antraštė 9 Diagrama"/>
    <w:basedOn w:val="Numatytasispastraiposriftas"/>
    <w:link w:val="Antrat9"/>
    <w:rsid w:val="00697CF4"/>
    <w:rPr>
      <w:rFonts w:ascii="Arial" w:eastAsia="Times New Roman" w:hAnsi="Arial" w:cs="Times New Roman"/>
      <w:lang w:val="x-none"/>
    </w:rPr>
  </w:style>
  <w:style w:type="character" w:customStyle="1" w:styleId="BoldItalic">
    <w:name w:val="Bold Italic"/>
    <w:rsid w:val="00697CF4"/>
    <w:rPr>
      <w:b/>
      <w:bCs/>
      <w:i/>
      <w:iCs/>
    </w:rPr>
  </w:style>
  <w:style w:type="character" w:customStyle="1" w:styleId="Antrat1Diagrama">
    <w:name w:val="Antraštė 1 Diagrama"/>
    <w:basedOn w:val="Numatytasispastraiposriftas"/>
    <w:link w:val="Antrat1"/>
    <w:rsid w:val="00697CF4"/>
    <w:rPr>
      <w:rFonts w:ascii="Times New Roman" w:eastAsia="Times New Roman" w:hAnsi="Times New Roman" w:cs="Times New Roman"/>
      <w:sz w:val="24"/>
      <w:szCs w:val="20"/>
      <w:lang w:val="lt-LT" w:eastAsia="lt-LT"/>
    </w:rPr>
  </w:style>
  <w:style w:type="paragraph" w:customStyle="1" w:styleId="prastasis1">
    <w:name w:val="Įprastasis1"/>
    <w:basedOn w:val="prastasis"/>
    <w:rsid w:val="00697CF4"/>
    <w:pPr>
      <w:spacing w:before="100" w:beforeAutospacing="1" w:after="100" w:afterAutospacing="1" w:line="195" w:lineRule="atLeast"/>
      <w:jc w:val="both"/>
    </w:pPr>
    <w:rPr>
      <w:rFonts w:ascii="Verdana" w:hAnsi="Verdana"/>
      <w:color w:val="000080"/>
      <w:sz w:val="18"/>
      <w:szCs w:val="18"/>
    </w:rPr>
  </w:style>
  <w:style w:type="paragraph" w:customStyle="1" w:styleId="bodytext">
    <w:name w:val="bodytext"/>
    <w:basedOn w:val="prastasis"/>
    <w:rsid w:val="00697CF4"/>
    <w:pPr>
      <w:spacing w:before="100" w:beforeAutospacing="1" w:after="100" w:afterAutospacing="1"/>
    </w:pPr>
  </w:style>
  <w:style w:type="paragraph" w:customStyle="1" w:styleId="linija">
    <w:name w:val="linija"/>
    <w:basedOn w:val="prastasis"/>
    <w:rsid w:val="00697CF4"/>
    <w:pPr>
      <w:spacing w:before="100" w:beforeAutospacing="1" w:after="100" w:afterAutospacing="1"/>
    </w:pPr>
  </w:style>
  <w:style w:type="paragraph" w:styleId="Porat">
    <w:name w:val="footer"/>
    <w:basedOn w:val="prastasis"/>
    <w:link w:val="PoratDiagrama"/>
    <w:uiPriority w:val="99"/>
    <w:rsid w:val="00697CF4"/>
    <w:pPr>
      <w:tabs>
        <w:tab w:val="center" w:pos="4819"/>
        <w:tab w:val="right" w:pos="9638"/>
      </w:tabs>
    </w:pPr>
  </w:style>
  <w:style w:type="character" w:customStyle="1" w:styleId="PoratDiagrama">
    <w:name w:val="Poraštė Diagrama"/>
    <w:basedOn w:val="Numatytasispastraiposriftas"/>
    <w:link w:val="Porat"/>
    <w:uiPriority w:val="99"/>
    <w:rsid w:val="00697CF4"/>
    <w:rPr>
      <w:rFonts w:ascii="Times New Roman" w:eastAsia="Times New Roman" w:hAnsi="Times New Roman" w:cs="Times New Roman"/>
      <w:sz w:val="24"/>
      <w:szCs w:val="24"/>
      <w:lang w:val="lt-LT" w:eastAsia="lt-LT"/>
    </w:rPr>
  </w:style>
  <w:style w:type="paragraph" w:styleId="Sraassuenkleliais">
    <w:name w:val="List Bullet"/>
    <w:basedOn w:val="prastasis"/>
    <w:rsid w:val="00697CF4"/>
    <w:rPr>
      <w:sz w:val="22"/>
      <w:szCs w:val="20"/>
      <w:lang w:eastAsia="en-US"/>
    </w:rPr>
  </w:style>
  <w:style w:type="table" w:styleId="Lentelstinklelis">
    <w:name w:val="Table Grid"/>
    <w:basedOn w:val="prastojilentel"/>
    <w:rsid w:val="00697CF4"/>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697CF4"/>
    <w:pPr>
      <w:tabs>
        <w:tab w:val="center" w:pos="4819"/>
        <w:tab w:val="right" w:pos="9638"/>
      </w:tabs>
    </w:pPr>
  </w:style>
  <w:style w:type="character" w:customStyle="1" w:styleId="AntratsDiagrama">
    <w:name w:val="Antraštės Diagrama"/>
    <w:basedOn w:val="Numatytasispastraiposriftas"/>
    <w:link w:val="Antrats"/>
    <w:rsid w:val="00697CF4"/>
    <w:rPr>
      <w:rFonts w:ascii="Times New Roman" w:eastAsia="Times New Roman" w:hAnsi="Times New Roman" w:cs="Times New Roman"/>
      <w:sz w:val="24"/>
      <w:szCs w:val="24"/>
      <w:lang w:val="lt-LT" w:eastAsia="lt-LT"/>
    </w:rPr>
  </w:style>
  <w:style w:type="paragraph" w:styleId="Dokumentostruktra">
    <w:name w:val="Document Map"/>
    <w:basedOn w:val="prastasis"/>
    <w:link w:val="DokumentostruktraDiagrama"/>
    <w:semiHidden/>
    <w:rsid w:val="00697CF4"/>
    <w:pPr>
      <w:widowControl w:val="0"/>
      <w:shd w:val="clear" w:color="auto" w:fill="000080"/>
      <w:suppressAutoHyphens/>
    </w:pPr>
    <w:rPr>
      <w:rFonts w:ascii="Tahoma" w:eastAsia="Lucida Sans Unicode" w:hAnsi="Tahoma" w:cs="Tahoma"/>
      <w:sz w:val="20"/>
      <w:szCs w:val="20"/>
    </w:rPr>
  </w:style>
  <w:style w:type="character" w:customStyle="1" w:styleId="DokumentostruktraDiagrama">
    <w:name w:val="Dokumento struktūra Diagrama"/>
    <w:basedOn w:val="Numatytasispastraiposriftas"/>
    <w:link w:val="Dokumentostruktra"/>
    <w:semiHidden/>
    <w:rsid w:val="00697CF4"/>
    <w:rPr>
      <w:rFonts w:ascii="Tahoma" w:eastAsia="Lucida Sans Unicode" w:hAnsi="Tahoma" w:cs="Tahoma"/>
      <w:sz w:val="20"/>
      <w:szCs w:val="20"/>
      <w:shd w:val="clear" w:color="auto" w:fill="000080"/>
      <w:lang w:val="lt-LT"/>
    </w:rPr>
  </w:style>
  <w:style w:type="paragraph" w:styleId="Betarp">
    <w:name w:val="No Spacing"/>
    <w:uiPriority w:val="1"/>
    <w:qFormat/>
    <w:rsid w:val="00697CF4"/>
    <w:pPr>
      <w:spacing w:after="0" w:line="240" w:lineRule="auto"/>
    </w:pPr>
    <w:rPr>
      <w:rFonts w:ascii="Times New Roman" w:eastAsia="Times New Roman" w:hAnsi="Times New Roman" w:cs="Times New Roman"/>
      <w:sz w:val="24"/>
      <w:szCs w:val="24"/>
      <w:lang w:val="lt-LT" w:eastAsia="lt-LT"/>
    </w:rPr>
  </w:style>
  <w:style w:type="character" w:customStyle="1" w:styleId="apple-style-span">
    <w:name w:val="apple-style-span"/>
    <w:rsid w:val="00697CF4"/>
    <w:rPr>
      <w:rFonts w:cs="Times New Roman"/>
    </w:rPr>
  </w:style>
  <w:style w:type="paragraph" w:styleId="prastasiniatinklio">
    <w:name w:val="Normal (Web)"/>
    <w:aliases w:val="Įprastasis (tinklapis)"/>
    <w:basedOn w:val="prastasis"/>
    <w:uiPriority w:val="99"/>
    <w:unhideWhenUsed/>
    <w:rsid w:val="00697CF4"/>
    <w:pPr>
      <w:spacing w:before="100" w:beforeAutospacing="1" w:after="100" w:afterAutospacing="1"/>
    </w:pPr>
    <w:rPr>
      <w:rFonts w:eastAsia="Calibri"/>
    </w:rPr>
  </w:style>
  <w:style w:type="paragraph" w:styleId="Debesliotekstas">
    <w:name w:val="Balloon Text"/>
    <w:basedOn w:val="prastasis"/>
    <w:link w:val="DebesliotekstasDiagrama"/>
    <w:rsid w:val="00697CF4"/>
    <w:rPr>
      <w:rFonts w:ascii="Tahoma" w:hAnsi="Tahoma"/>
      <w:sz w:val="16"/>
      <w:szCs w:val="16"/>
      <w:lang w:val="x-none" w:eastAsia="x-none"/>
    </w:rPr>
  </w:style>
  <w:style w:type="character" w:customStyle="1" w:styleId="DebesliotekstasDiagrama">
    <w:name w:val="Debesėlio tekstas Diagrama"/>
    <w:basedOn w:val="Numatytasispastraiposriftas"/>
    <w:link w:val="Debesliotekstas"/>
    <w:rsid w:val="00697CF4"/>
    <w:rPr>
      <w:rFonts w:ascii="Tahoma" w:eastAsia="Times New Roman" w:hAnsi="Tahoma" w:cs="Times New Roman"/>
      <w:sz w:val="16"/>
      <w:szCs w:val="16"/>
      <w:lang w:val="x-none" w:eastAsia="x-none"/>
    </w:rPr>
  </w:style>
  <w:style w:type="paragraph" w:styleId="Sraopastraipa">
    <w:name w:val="List Paragraph"/>
    <w:basedOn w:val="prastasis"/>
    <w:uiPriority w:val="34"/>
    <w:qFormat/>
    <w:rsid w:val="005C3BEA"/>
    <w:pPr>
      <w:ind w:left="720"/>
      <w:contextualSpacing/>
    </w:pPr>
  </w:style>
  <w:style w:type="paragraph" w:customStyle="1" w:styleId="Default">
    <w:name w:val="Default"/>
    <w:rsid w:val="00D73869"/>
    <w:pPr>
      <w:autoSpaceDE w:val="0"/>
      <w:autoSpaceDN w:val="0"/>
      <w:adjustRightInd w:val="0"/>
      <w:spacing w:after="0" w:line="240" w:lineRule="auto"/>
    </w:pPr>
    <w:rPr>
      <w:rFonts w:ascii="Times New Roman" w:hAnsi="Times New Roman" w:cs="Times New Roman"/>
      <w:color w:val="000000"/>
      <w:sz w:val="24"/>
      <w:szCs w:val="24"/>
      <w:lang w:val="lt-LT"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INetCache\Content.Outlook\HO6D6QPS\04%20Socialiai%20saugios%20ir%20sveikos%20aplinkos%20k&#363;rimo%20programa" TargetMode="External"/><Relationship Id="rId3" Type="http://schemas.openxmlformats.org/officeDocument/2006/relationships/styles" Target="styles.xml"/><Relationship Id="rId7" Type="http://schemas.openxmlformats.org/officeDocument/2006/relationships/hyperlink" Target="mailto:zlibinaik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49C46-6468-410B-B96E-142847B2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36764</Words>
  <Characters>20956</Characters>
  <Application>Microsoft Office Word</Application>
  <DocSecurity>0</DocSecurity>
  <Lines>174</Lines>
  <Paragraphs>115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Danute</dc:creator>
  <cp:keywords/>
  <dc:description/>
  <cp:lastModifiedBy>User</cp:lastModifiedBy>
  <cp:revision>2</cp:revision>
  <cp:lastPrinted>2022-03-07T13:24:00Z</cp:lastPrinted>
  <dcterms:created xsi:type="dcterms:W3CDTF">2022-03-15T09:27:00Z</dcterms:created>
  <dcterms:modified xsi:type="dcterms:W3CDTF">2022-03-15T09:27:00Z</dcterms:modified>
</cp:coreProperties>
</file>